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841B" w14:textId="77777777" w:rsidR="003B4AE2" w:rsidRPr="0040731E" w:rsidRDefault="003B4AE2" w:rsidP="003B4AE2">
      <w:pPr>
        <w:pStyle w:val="ListParagraph"/>
        <w:tabs>
          <w:tab w:val="left" w:pos="426"/>
        </w:tabs>
        <w:spacing w:before="120" w:after="120" w:line="360" w:lineRule="auto"/>
        <w:ind w:left="0"/>
        <w:jc w:val="center"/>
        <w:rPr>
          <w:rFonts w:ascii="Times New Roman" w:eastAsia="Times New Roman" w:hAnsi="Times New Roman"/>
          <w:b/>
          <w:sz w:val="26"/>
          <w:szCs w:val="24"/>
        </w:rPr>
      </w:pPr>
      <w:r>
        <w:rPr>
          <w:rFonts w:ascii="Times New Roman" w:eastAsia="Times New Roman" w:hAnsi="Times New Roman"/>
          <w:b/>
          <w:sz w:val="26"/>
          <w:szCs w:val="24"/>
        </w:rPr>
        <w:t>BỘ</w:t>
      </w:r>
      <w:r>
        <w:rPr>
          <w:rFonts w:ascii="Times New Roman" w:eastAsia="Times New Roman" w:hAnsi="Times New Roman"/>
          <w:b/>
          <w:sz w:val="26"/>
          <w:szCs w:val="24"/>
          <w:lang w:val="vi-VN"/>
        </w:rPr>
        <w:t xml:space="preserve"> </w:t>
      </w:r>
      <w:r w:rsidRPr="0040731E">
        <w:rPr>
          <w:rFonts w:ascii="Times New Roman" w:eastAsia="Times New Roman" w:hAnsi="Times New Roman"/>
          <w:b/>
          <w:sz w:val="26"/>
          <w:szCs w:val="24"/>
        </w:rPr>
        <w:t xml:space="preserve">MÔN </w:t>
      </w:r>
      <w:r>
        <w:rPr>
          <w:rFonts w:ascii="Times New Roman" w:eastAsia="Times New Roman" w:hAnsi="Times New Roman"/>
          <w:b/>
          <w:sz w:val="26"/>
          <w:szCs w:val="24"/>
        </w:rPr>
        <w:t xml:space="preserve">LUẬT </w:t>
      </w:r>
      <w:r w:rsidRPr="0040731E">
        <w:rPr>
          <w:rFonts w:ascii="Times New Roman" w:eastAsia="Times New Roman" w:hAnsi="Times New Roman"/>
          <w:b/>
          <w:sz w:val="26"/>
          <w:szCs w:val="24"/>
        </w:rPr>
        <w:t>THƯƠNG MẠI QUỐC TẾ</w:t>
      </w:r>
    </w:p>
    <w:p w14:paraId="5832E855" w14:textId="77777777" w:rsidR="003B4AE2" w:rsidRDefault="003B4AE2" w:rsidP="003B4AE2"/>
    <w:p w14:paraId="3407EDA1" w14:textId="77777777" w:rsidR="003B4AE2" w:rsidRDefault="003B4AE2" w:rsidP="003B4AE2">
      <w:pPr>
        <w:tabs>
          <w:tab w:val="left" w:pos="426"/>
        </w:tabs>
        <w:spacing w:before="120" w:after="120" w:line="360" w:lineRule="auto"/>
        <w:jc w:val="center"/>
        <w:rPr>
          <w:rFonts w:ascii="Times New Roman" w:hAnsi="Times New Roman"/>
          <w:b/>
          <w:color w:val="000000"/>
          <w:sz w:val="24"/>
          <w:szCs w:val="24"/>
          <w:lang w:val="vi-VN"/>
        </w:rPr>
      </w:pPr>
      <w:r>
        <w:rPr>
          <w:rFonts w:ascii="Times New Roman" w:hAnsi="Times New Roman"/>
          <w:b/>
          <w:color w:val="000000"/>
          <w:sz w:val="24"/>
          <w:szCs w:val="24"/>
        </w:rPr>
        <w:t>DANH</w:t>
      </w:r>
      <w:r>
        <w:rPr>
          <w:rFonts w:ascii="Times New Roman" w:hAnsi="Times New Roman"/>
          <w:b/>
          <w:color w:val="000000"/>
          <w:sz w:val="24"/>
          <w:szCs w:val="24"/>
          <w:lang w:val="vi-VN"/>
        </w:rPr>
        <w:t xml:space="preserve"> MỤC </w:t>
      </w:r>
      <w:r w:rsidRPr="001E64BE">
        <w:rPr>
          <w:rFonts w:ascii="Times New Roman" w:hAnsi="Times New Roman"/>
          <w:b/>
          <w:color w:val="000000"/>
          <w:sz w:val="24"/>
          <w:szCs w:val="24"/>
        </w:rPr>
        <w:t xml:space="preserve">ĐỀ TÀI </w:t>
      </w:r>
      <w:r>
        <w:rPr>
          <w:rFonts w:ascii="Times New Roman" w:hAnsi="Times New Roman"/>
          <w:b/>
          <w:color w:val="000000"/>
          <w:sz w:val="24"/>
          <w:szCs w:val="24"/>
        </w:rPr>
        <w:t>KHOÁ</w:t>
      </w:r>
      <w:r>
        <w:rPr>
          <w:rFonts w:ascii="Times New Roman" w:hAnsi="Times New Roman"/>
          <w:b/>
          <w:color w:val="000000"/>
          <w:sz w:val="24"/>
          <w:szCs w:val="24"/>
          <w:lang w:val="vi-VN"/>
        </w:rPr>
        <w:t xml:space="preserve"> LUẬN TỐT NGHIỆP</w:t>
      </w:r>
    </w:p>
    <w:p w14:paraId="2F3410C8" w14:textId="77777777" w:rsidR="003B4AE2" w:rsidRPr="00C60C91" w:rsidRDefault="003B4AE2" w:rsidP="003B4AE2">
      <w:pPr>
        <w:tabs>
          <w:tab w:val="left" w:pos="426"/>
        </w:tabs>
        <w:spacing w:before="120" w:after="120" w:line="360" w:lineRule="auto"/>
        <w:jc w:val="center"/>
        <w:rPr>
          <w:rFonts w:ascii="Times New Roman" w:hAnsi="Times New Roman"/>
          <w:b/>
          <w:color w:val="000000"/>
          <w:sz w:val="24"/>
          <w:szCs w:val="24"/>
          <w:lang w:val="vi-VN"/>
        </w:rPr>
      </w:pPr>
      <w:r w:rsidRPr="001E64BE">
        <w:rPr>
          <w:rFonts w:ascii="Times New Roman" w:hAnsi="Times New Roman"/>
          <w:b/>
          <w:color w:val="000000"/>
          <w:sz w:val="24"/>
          <w:szCs w:val="24"/>
        </w:rPr>
        <w:t xml:space="preserve"> NĂM HỌC </w:t>
      </w:r>
      <w:r>
        <w:rPr>
          <w:rFonts w:ascii="Times New Roman" w:hAnsi="Times New Roman"/>
          <w:b/>
          <w:color w:val="000000"/>
          <w:sz w:val="24"/>
          <w:szCs w:val="24"/>
        </w:rPr>
        <w:t>202</w:t>
      </w:r>
      <w:r>
        <w:rPr>
          <w:rFonts w:ascii="Times New Roman" w:hAnsi="Times New Roman"/>
          <w:b/>
          <w:color w:val="000000"/>
          <w:sz w:val="24"/>
          <w:szCs w:val="24"/>
          <w:lang w:val="vi-VN"/>
        </w:rPr>
        <w:t>1</w:t>
      </w:r>
      <w:r>
        <w:rPr>
          <w:rFonts w:ascii="Times New Roman" w:hAnsi="Times New Roman"/>
          <w:b/>
          <w:color w:val="000000"/>
          <w:sz w:val="24"/>
          <w:szCs w:val="24"/>
        </w:rPr>
        <w:t>-202</w:t>
      </w:r>
      <w:r>
        <w:rPr>
          <w:rFonts w:ascii="Times New Roman" w:hAnsi="Times New Roman"/>
          <w:b/>
          <w:color w:val="000000"/>
          <w:sz w:val="24"/>
          <w:szCs w:val="24"/>
          <w:lang w:val="vi-VN"/>
        </w:rPr>
        <w:t>2</w:t>
      </w:r>
    </w:p>
    <w:p w14:paraId="7B749395" w14:textId="77777777" w:rsidR="003B4AE2" w:rsidRDefault="003B4AE2" w:rsidP="003B4AE2"/>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0"/>
        <w:gridCol w:w="11875"/>
      </w:tblGrid>
      <w:tr w:rsidR="003B4AE2" w:rsidRPr="00A93542" w14:paraId="30C5279A" w14:textId="77777777" w:rsidTr="0045334E">
        <w:trPr>
          <w:trHeight w:val="312"/>
        </w:trPr>
        <w:tc>
          <w:tcPr>
            <w:tcW w:w="1080" w:type="dxa"/>
            <w:shd w:val="clear" w:color="auto" w:fill="FFFFFF" w:themeFill="background1"/>
          </w:tcPr>
          <w:p w14:paraId="424EAD8B" w14:textId="77777777" w:rsidR="003B4AE2" w:rsidRPr="00A93542" w:rsidRDefault="003B4AE2" w:rsidP="0045334E">
            <w:pPr>
              <w:shd w:val="clear" w:color="auto" w:fill="FFFFFF" w:themeFill="background1"/>
              <w:tabs>
                <w:tab w:val="left" w:pos="426"/>
              </w:tabs>
              <w:spacing w:before="120" w:after="120"/>
              <w:jc w:val="center"/>
              <w:rPr>
                <w:rFonts w:ascii="Times New Roman" w:eastAsia="Times New Roman" w:hAnsi="Times New Roman"/>
                <w:b/>
                <w:bCs/>
                <w:color w:val="000000"/>
                <w:sz w:val="24"/>
                <w:szCs w:val="24"/>
              </w:rPr>
            </w:pPr>
          </w:p>
        </w:tc>
        <w:tc>
          <w:tcPr>
            <w:tcW w:w="11875" w:type="dxa"/>
            <w:shd w:val="clear" w:color="auto" w:fill="FFFFFF" w:themeFill="background1"/>
            <w:noWrap/>
            <w:vAlign w:val="bottom"/>
            <w:hideMark/>
          </w:tcPr>
          <w:p w14:paraId="5F64956C" w14:textId="77777777" w:rsidR="003B4AE2" w:rsidRPr="00A93542" w:rsidRDefault="003B4AE2" w:rsidP="0045334E">
            <w:pPr>
              <w:shd w:val="clear" w:color="auto" w:fill="FFFFFF" w:themeFill="background1"/>
              <w:tabs>
                <w:tab w:val="left" w:pos="426"/>
              </w:tabs>
              <w:spacing w:before="120" w:after="120"/>
              <w:jc w:val="center"/>
              <w:rPr>
                <w:rFonts w:ascii="Times New Roman" w:eastAsia="Times New Roman" w:hAnsi="Times New Roman"/>
                <w:b/>
                <w:bCs/>
                <w:color w:val="000000"/>
                <w:sz w:val="24"/>
                <w:szCs w:val="24"/>
              </w:rPr>
            </w:pPr>
            <w:r w:rsidRPr="00A93542">
              <w:rPr>
                <w:rFonts w:ascii="Times New Roman" w:eastAsia="Times New Roman" w:hAnsi="Times New Roman"/>
                <w:b/>
                <w:bCs/>
                <w:color w:val="000000"/>
                <w:sz w:val="24"/>
                <w:szCs w:val="24"/>
              </w:rPr>
              <w:t xml:space="preserve">TÊN ĐỀ TÀI </w:t>
            </w:r>
          </w:p>
        </w:tc>
      </w:tr>
      <w:tr w:rsidR="003B4AE2" w:rsidRPr="00A93542" w14:paraId="77B88F47" w14:textId="77777777" w:rsidTr="0045334E">
        <w:trPr>
          <w:trHeight w:val="320"/>
        </w:trPr>
        <w:tc>
          <w:tcPr>
            <w:tcW w:w="1080" w:type="dxa"/>
            <w:shd w:val="clear" w:color="auto" w:fill="FFFFFF" w:themeFill="background1"/>
          </w:tcPr>
          <w:p w14:paraId="168D10D8"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tcPr>
          <w:p w14:paraId="3CCBF667"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Nguyên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tắc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cơ</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chế</w:t>
            </w:r>
            <w:proofErr w:type="spellEnd"/>
            <w:r w:rsidRPr="00A93542">
              <w:rPr>
                <w:rFonts w:ascii="Times New Roman" w:eastAsia="Times New Roman" w:hAnsi="Times New Roman"/>
                <w:color w:val="000000"/>
                <w:sz w:val="24"/>
                <w:szCs w:val="24"/>
              </w:rPr>
              <w:t xml:space="preserve"> song </w:t>
            </w:r>
            <w:proofErr w:type="spellStart"/>
            <w:r w:rsidRPr="00A93542">
              <w:rPr>
                <w:rFonts w:ascii="Times New Roman" w:eastAsia="Times New Roman" w:hAnsi="Times New Roman"/>
                <w:color w:val="000000"/>
                <w:sz w:val="24"/>
                <w:szCs w:val="24"/>
              </w:rPr>
              <w:t>song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tự</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thương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mại</w:t>
            </w:r>
            <w:proofErr w:type="spellEnd"/>
            <w:r w:rsidRPr="00A93542">
              <w:rPr>
                <w:rFonts w:ascii="Times New Roman" w:eastAsia="Times New Roman" w:hAnsi="Times New Roman"/>
                <w:color w:val="000000"/>
                <w:sz w:val="24"/>
                <w:szCs w:val="24"/>
              </w:rPr>
              <w:t xml:space="preserve">     </w:t>
            </w:r>
          </w:p>
        </w:tc>
      </w:tr>
      <w:tr w:rsidR="003B4AE2" w:rsidRPr="00A93542" w14:paraId="437B8ED2" w14:textId="77777777" w:rsidTr="0045334E">
        <w:trPr>
          <w:trHeight w:val="320"/>
        </w:trPr>
        <w:tc>
          <w:tcPr>
            <w:tcW w:w="1080" w:type="dxa"/>
            <w:shd w:val="clear" w:color="auto" w:fill="FFFFFF" w:themeFill="background1"/>
          </w:tcPr>
          <w:p w14:paraId="7E5D8A07"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65853CD4"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Quy</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tắc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xuất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xứ</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ưu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cảnh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hoá</w:t>
            </w:r>
            <w:proofErr w:type="spellEnd"/>
            <w:r w:rsidRPr="00A93542">
              <w:rPr>
                <w:rFonts w:ascii="Times New Roman" w:eastAsia="Times New Roman" w:hAnsi="Times New Roman"/>
                <w:color w:val="000000"/>
                <w:sz w:val="24"/>
                <w:szCs w:val="24"/>
              </w:rPr>
              <w:t xml:space="preserve"> - </w:t>
            </w:r>
            <w:proofErr w:type="spellStart"/>
            <w:r w:rsidRPr="00A93542">
              <w:rPr>
                <w:rFonts w:ascii="Times New Roman" w:eastAsia="Times New Roman" w:hAnsi="Times New Roman"/>
                <w:color w:val="000000"/>
                <w:sz w:val="24"/>
                <w:szCs w:val="24"/>
              </w:rPr>
              <w:t>Thực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tiễn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tại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Việt</w:t>
            </w:r>
            <w:proofErr w:type="spellEnd"/>
            <w:r w:rsidRPr="00A93542">
              <w:rPr>
                <w:rFonts w:ascii="Times New Roman" w:eastAsia="Times New Roman" w:hAnsi="Times New Roman"/>
                <w:color w:val="000000"/>
                <w:sz w:val="24"/>
                <w:szCs w:val="24"/>
              </w:rPr>
              <w:t xml:space="preserve"> Nam</w:t>
            </w:r>
          </w:p>
        </w:tc>
      </w:tr>
      <w:tr w:rsidR="003B4AE2" w:rsidRPr="00A93542" w14:paraId="18A8CB48" w14:textId="77777777" w:rsidTr="0045334E">
        <w:trPr>
          <w:trHeight w:val="320"/>
        </w:trPr>
        <w:tc>
          <w:tcPr>
            <w:tcW w:w="1080" w:type="dxa"/>
            <w:shd w:val="clear" w:color="auto" w:fill="FFFFFF" w:themeFill="background1"/>
          </w:tcPr>
          <w:p w14:paraId="7622E727"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340AAD58"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bảo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môi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trường</w:t>
            </w:r>
            <w:proofErr w:type="spellEnd"/>
          </w:p>
        </w:tc>
      </w:tr>
      <w:tr w:rsidR="003B4AE2" w:rsidRPr="00A93542" w14:paraId="5BAE01F9" w14:textId="77777777" w:rsidTr="0045334E">
        <w:trPr>
          <w:trHeight w:val="720"/>
        </w:trPr>
        <w:tc>
          <w:tcPr>
            <w:tcW w:w="1080" w:type="dxa"/>
            <w:shd w:val="clear" w:color="auto" w:fill="FFFFFF" w:themeFill="background1"/>
          </w:tcPr>
          <w:p w14:paraId="1E8B597B"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62F492BB"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Vai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trò</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biện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phi </w:t>
            </w:r>
            <w:proofErr w:type="spellStart"/>
            <w:r w:rsidRPr="00A93542">
              <w:rPr>
                <w:rFonts w:ascii="Times New Roman" w:eastAsia="Times New Roman" w:hAnsi="Times New Roman"/>
                <w:color w:val="000000"/>
                <w:sz w:val="24"/>
                <w:szCs w:val="24"/>
              </w:rPr>
              <w:t>thuế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quan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được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mục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tiêu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AEC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những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thi</w:t>
            </w:r>
            <w:proofErr w:type="spellEnd"/>
          </w:p>
        </w:tc>
      </w:tr>
      <w:tr w:rsidR="003B4AE2" w:rsidRPr="00A93542" w14:paraId="1EB0ADF7" w14:textId="77777777" w:rsidTr="0045334E">
        <w:trPr>
          <w:trHeight w:val="320"/>
        </w:trPr>
        <w:tc>
          <w:tcPr>
            <w:tcW w:w="1080" w:type="dxa"/>
            <w:shd w:val="clear" w:color="auto" w:fill="FFFFFF" w:themeFill="background1"/>
          </w:tcPr>
          <w:p w14:paraId="3D8E98D4"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2289E205"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môi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trường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quan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ích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thương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mại</w:t>
            </w:r>
            <w:proofErr w:type="spellEnd"/>
            <w:r w:rsidRPr="00A93542">
              <w:rPr>
                <w:rFonts w:ascii="Times New Roman" w:eastAsia="Times New Roman" w:hAnsi="Times New Roman"/>
                <w:color w:val="000000"/>
                <w:sz w:val="24"/>
                <w:szCs w:val="24"/>
              </w:rPr>
              <w:t xml:space="preserve"> qua </w:t>
            </w:r>
            <w:proofErr w:type="spellStart"/>
            <w:r w:rsidRPr="00A93542">
              <w:rPr>
                <w:rFonts w:ascii="Times New Roman" w:eastAsia="Times New Roman" w:hAnsi="Times New Roman"/>
                <w:color w:val="000000"/>
                <w:sz w:val="24"/>
                <w:szCs w:val="24"/>
              </w:rPr>
              <w:t>một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số</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vụ</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chấp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khuôn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khổ</w:t>
            </w:r>
            <w:proofErr w:type="spellEnd"/>
            <w:r w:rsidRPr="00A93542">
              <w:rPr>
                <w:rFonts w:ascii="Times New Roman" w:eastAsia="Times New Roman" w:hAnsi="Times New Roman"/>
                <w:color w:val="000000"/>
                <w:sz w:val="24"/>
                <w:szCs w:val="24"/>
              </w:rPr>
              <w:t xml:space="preserve"> WTO</w:t>
            </w:r>
          </w:p>
        </w:tc>
      </w:tr>
      <w:tr w:rsidR="003B4AE2" w:rsidRPr="00A93542" w14:paraId="74CC2E8B" w14:textId="77777777" w:rsidTr="0045334E">
        <w:trPr>
          <w:trHeight w:val="680"/>
        </w:trPr>
        <w:tc>
          <w:tcPr>
            <w:tcW w:w="1080" w:type="dxa"/>
            <w:shd w:val="clear" w:color="auto" w:fill="FFFFFF" w:themeFill="background1"/>
          </w:tcPr>
          <w:p w14:paraId="7B0E8F87"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78A53416"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luật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điều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chỉnh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động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theo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hình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thức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công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(PPP)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ASEAN - </w:t>
            </w:r>
            <w:proofErr w:type="spellStart"/>
            <w:r w:rsidRPr="00A93542">
              <w:rPr>
                <w:rFonts w:ascii="Times New Roman" w:eastAsia="Times New Roman" w:hAnsi="Times New Roman"/>
                <w:color w:val="000000"/>
                <w:sz w:val="24"/>
                <w:szCs w:val="24"/>
              </w:rPr>
              <w:t>Kinh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nghiệm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Việt</w:t>
            </w:r>
            <w:proofErr w:type="spellEnd"/>
            <w:r w:rsidRPr="00A93542">
              <w:rPr>
                <w:rFonts w:ascii="Times New Roman" w:eastAsia="Times New Roman" w:hAnsi="Times New Roman"/>
                <w:color w:val="000000"/>
                <w:sz w:val="24"/>
                <w:szCs w:val="24"/>
              </w:rPr>
              <w:t xml:space="preserve"> Nam</w:t>
            </w:r>
          </w:p>
        </w:tc>
      </w:tr>
      <w:tr w:rsidR="003B4AE2" w:rsidRPr="00A93542" w14:paraId="5AC1A1E0" w14:textId="77777777" w:rsidTr="0045334E">
        <w:trPr>
          <w:trHeight w:val="320"/>
        </w:trPr>
        <w:tc>
          <w:tcPr>
            <w:tcW w:w="1080" w:type="dxa"/>
            <w:shd w:val="clear" w:color="auto" w:fill="FFFFFF" w:themeFill="background1"/>
          </w:tcPr>
          <w:p w14:paraId="582282C1"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3EFF147C"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lý</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truất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hữu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gián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luật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p>
        </w:tc>
      </w:tr>
      <w:tr w:rsidR="003B4AE2" w:rsidRPr="00A93542" w14:paraId="1824F402" w14:textId="77777777" w:rsidTr="0045334E">
        <w:trPr>
          <w:trHeight w:val="320"/>
        </w:trPr>
        <w:tc>
          <w:tcPr>
            <w:tcW w:w="1080" w:type="dxa"/>
            <w:shd w:val="clear" w:color="auto" w:fill="FFFFFF" w:themeFill="background1"/>
          </w:tcPr>
          <w:p w14:paraId="516BFD7E"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36E8B2ED"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Cơ</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sở</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hữu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trí</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tuệ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vực</w:t>
            </w:r>
            <w:proofErr w:type="spellEnd"/>
            <w:r w:rsidRPr="00A93542">
              <w:rPr>
                <w:rFonts w:ascii="Times New Roman" w:eastAsia="Times New Roman" w:hAnsi="Times New Roman"/>
                <w:color w:val="000000"/>
                <w:sz w:val="24"/>
                <w:szCs w:val="24"/>
              </w:rPr>
              <w:t xml:space="preserve"> ASEAN</w:t>
            </w:r>
          </w:p>
        </w:tc>
      </w:tr>
      <w:tr w:rsidR="003B4AE2" w:rsidRPr="00A93542" w14:paraId="1A9E8D5B" w14:textId="77777777" w:rsidTr="0045334E">
        <w:trPr>
          <w:trHeight w:val="701"/>
        </w:trPr>
        <w:tc>
          <w:tcPr>
            <w:tcW w:w="1080" w:type="dxa"/>
            <w:shd w:val="clear" w:color="auto" w:fill="FFFFFF" w:themeFill="background1"/>
          </w:tcPr>
          <w:p w14:paraId="5CB1B642"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28A9F166"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Chính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sách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cạnh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động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mua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lại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xuyên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biên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khuôn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khổ</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thị</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trường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chung</w:t>
            </w:r>
            <w:proofErr w:type="spellEnd"/>
          </w:p>
        </w:tc>
      </w:tr>
      <w:tr w:rsidR="003B4AE2" w:rsidRPr="00A93542" w14:paraId="1A04259A" w14:textId="77777777" w:rsidTr="0045334E">
        <w:trPr>
          <w:trHeight w:val="581"/>
        </w:trPr>
        <w:tc>
          <w:tcPr>
            <w:tcW w:w="1080" w:type="dxa"/>
            <w:shd w:val="clear" w:color="auto" w:fill="FFFFFF" w:themeFill="background1"/>
          </w:tcPr>
          <w:p w14:paraId="4FA1917B"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04570915"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Tính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ràng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buộc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lý</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thoả</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thuận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sơ</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bộ</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giao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hợp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đồng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mua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bán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hàng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hoá</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r w:rsidRPr="00A93542">
              <w:rPr>
                <w:rFonts w:ascii="Times New Roman" w:eastAsia="Times New Roman" w:hAnsi="Times New Roman"/>
                <w:color w:val="000000"/>
                <w:sz w:val="24"/>
                <w:szCs w:val="24"/>
              </w:rPr>
              <w:t xml:space="preserve"> - So </w:t>
            </w:r>
            <w:proofErr w:type="spellStart"/>
            <w:r w:rsidRPr="00A93542">
              <w:rPr>
                <w:rFonts w:ascii="Times New Roman" w:eastAsia="Times New Roman" w:hAnsi="Times New Roman"/>
                <w:color w:val="000000"/>
                <w:sz w:val="24"/>
                <w:szCs w:val="24"/>
              </w:rPr>
              <w:t>sánh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định</w:t>
            </w:r>
            <w:proofErr w:type="spellEnd"/>
            <w:r w:rsidRPr="00A93542">
              <w:rPr>
                <w:rFonts w:ascii="Times New Roman" w:eastAsia="Times New Roman" w:hAnsi="Times New Roman"/>
                <w:color w:val="000000"/>
                <w:sz w:val="24"/>
                <w:szCs w:val="24"/>
              </w:rPr>
              <w:t xml:space="preserve"> CISG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thống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luật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khác</w:t>
            </w:r>
            <w:proofErr w:type="spellEnd"/>
          </w:p>
        </w:tc>
      </w:tr>
      <w:tr w:rsidR="003B4AE2" w:rsidRPr="00A93542" w14:paraId="6DD73E67" w14:textId="77777777" w:rsidTr="0045334E">
        <w:trPr>
          <w:trHeight w:val="320"/>
        </w:trPr>
        <w:tc>
          <w:tcPr>
            <w:tcW w:w="1080" w:type="dxa"/>
            <w:shd w:val="clear" w:color="auto" w:fill="FFFFFF" w:themeFill="background1"/>
          </w:tcPr>
          <w:p w14:paraId="2C23368D"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center"/>
            <w:hideMark/>
          </w:tcPr>
          <w:p w14:paraId="5DF07C23"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Những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lý</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sinh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từ</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tiễn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ra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ngoài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doanh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nghiệp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Việt</w:t>
            </w:r>
            <w:proofErr w:type="spellEnd"/>
            <w:r w:rsidRPr="00A93542">
              <w:rPr>
                <w:rFonts w:ascii="Times New Roman" w:eastAsia="Times New Roman" w:hAnsi="Times New Roman"/>
                <w:color w:val="000000"/>
                <w:sz w:val="24"/>
                <w:szCs w:val="24"/>
              </w:rPr>
              <w:t xml:space="preserve"> Nam</w:t>
            </w:r>
          </w:p>
        </w:tc>
      </w:tr>
      <w:tr w:rsidR="003B4AE2" w:rsidRPr="00A93542" w14:paraId="4AD4D846" w14:textId="77777777" w:rsidTr="0045334E">
        <w:trPr>
          <w:trHeight w:val="320"/>
        </w:trPr>
        <w:tc>
          <w:tcPr>
            <w:tcW w:w="1080" w:type="dxa"/>
            <w:shd w:val="clear" w:color="auto" w:fill="FFFFFF" w:themeFill="background1"/>
          </w:tcPr>
          <w:p w14:paraId="7581E0A3"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bottom"/>
            <w:hideMark/>
          </w:tcPr>
          <w:p w14:paraId="1293CAB9"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Tính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thống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nhất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thích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dụng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Công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Viên</w:t>
            </w:r>
            <w:proofErr w:type="spellEnd"/>
            <w:r w:rsidRPr="00A93542">
              <w:rPr>
                <w:rFonts w:ascii="Times New Roman" w:eastAsia="Times New Roman" w:hAnsi="Times New Roman"/>
                <w:color w:val="000000"/>
                <w:sz w:val="24"/>
                <w:szCs w:val="24"/>
              </w:rPr>
              <w:t xml:space="preserve"> 1980 </w:t>
            </w:r>
            <w:proofErr w:type="spellStart"/>
            <w:r w:rsidRPr="00A93542">
              <w:rPr>
                <w:rFonts w:ascii="Times New Roman" w:eastAsia="Times New Roman" w:hAnsi="Times New Roman"/>
                <w:color w:val="000000"/>
                <w:sz w:val="24"/>
                <w:szCs w:val="24"/>
              </w:rPr>
              <w:t>về</w:t>
            </w:r>
            <w:proofErr w:type="spellEnd"/>
            <w:r w:rsidRPr="00A93542">
              <w:rPr>
                <w:rFonts w:ascii="Times New Roman" w:eastAsia="Times New Roman" w:hAnsi="Times New Roman"/>
                <w:color w:val="000000"/>
                <w:sz w:val="24"/>
                <w:szCs w:val="24"/>
              </w:rPr>
              <w:t xml:space="preserve"> Mua </w:t>
            </w:r>
            <w:proofErr w:type="spellStart"/>
            <w:r w:rsidRPr="00A93542">
              <w:rPr>
                <w:rFonts w:ascii="Times New Roman" w:eastAsia="Times New Roman" w:hAnsi="Times New Roman"/>
                <w:color w:val="000000"/>
                <w:sz w:val="24"/>
                <w:szCs w:val="24"/>
              </w:rPr>
              <w:t>bán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Hàng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hóa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p>
        </w:tc>
      </w:tr>
      <w:tr w:rsidR="003B4AE2" w:rsidRPr="00A93542" w14:paraId="423316F9" w14:textId="77777777" w:rsidTr="0045334E">
        <w:trPr>
          <w:trHeight w:val="312"/>
        </w:trPr>
        <w:tc>
          <w:tcPr>
            <w:tcW w:w="1080" w:type="dxa"/>
            <w:shd w:val="clear" w:color="auto" w:fill="FFFFFF" w:themeFill="background1"/>
          </w:tcPr>
          <w:p w14:paraId="6279D0B1"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bottom"/>
          </w:tcPr>
          <w:p w14:paraId="7647F947"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luật</w:t>
            </w:r>
            <w:proofErr w:type="spellEnd"/>
            <w:r w:rsidRPr="00A93542">
              <w:rPr>
                <w:rFonts w:ascii="Times New Roman" w:eastAsia="Times New Roman" w:hAnsi="Times New Roman"/>
                <w:color w:val="000000"/>
                <w:sz w:val="24"/>
                <w:szCs w:val="24"/>
              </w:rPr>
              <w:t xml:space="preserve"> WTO </w:t>
            </w:r>
            <w:proofErr w:type="spellStart"/>
            <w:r w:rsidRPr="00A93542">
              <w:rPr>
                <w:rFonts w:ascii="Times New Roman" w:eastAsia="Times New Roman" w:hAnsi="Times New Roman"/>
                <w:color w:val="000000"/>
                <w:sz w:val="24"/>
                <w:szCs w:val="24"/>
              </w:rPr>
              <w:t>về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bảo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sở</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hữu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trí</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tuệ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dược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phẩm</w:t>
            </w:r>
            <w:proofErr w:type="spellEnd"/>
          </w:p>
        </w:tc>
      </w:tr>
      <w:tr w:rsidR="003B4AE2" w:rsidRPr="00A93542" w14:paraId="41D47B1B" w14:textId="77777777" w:rsidTr="0045334E">
        <w:trPr>
          <w:trHeight w:val="312"/>
        </w:trPr>
        <w:tc>
          <w:tcPr>
            <w:tcW w:w="1080" w:type="dxa"/>
            <w:shd w:val="clear" w:color="auto" w:fill="FFFFFF" w:themeFill="background1"/>
          </w:tcPr>
          <w:p w14:paraId="3D0523CD"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bottom"/>
          </w:tcPr>
          <w:p w14:paraId="093B450B"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Cơ</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chấp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ngoài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những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lý</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thách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thức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đang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triển</w:t>
            </w:r>
            <w:proofErr w:type="spellEnd"/>
            <w:r w:rsidRPr="00A93542">
              <w:rPr>
                <w:rFonts w:ascii="Times New Roman" w:eastAsia="Times New Roman" w:hAnsi="Times New Roman"/>
                <w:color w:val="000000"/>
                <w:sz w:val="24"/>
                <w:szCs w:val="24"/>
              </w:rPr>
              <w:t xml:space="preserve"> </w:t>
            </w:r>
          </w:p>
        </w:tc>
      </w:tr>
      <w:tr w:rsidR="003B4AE2" w:rsidRPr="00A93542" w14:paraId="5C6A64FA" w14:textId="77777777" w:rsidTr="0045334E">
        <w:trPr>
          <w:trHeight w:val="312"/>
        </w:trPr>
        <w:tc>
          <w:tcPr>
            <w:tcW w:w="1080" w:type="dxa"/>
            <w:shd w:val="clear" w:color="auto" w:fill="FFFFFF" w:themeFill="background1"/>
          </w:tcPr>
          <w:p w14:paraId="0F8398EC"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bottom"/>
          </w:tcPr>
          <w:p w14:paraId="468E4E9B"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Địa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điểm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trọng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tố</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tụng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trọng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thương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mại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p>
        </w:tc>
      </w:tr>
      <w:tr w:rsidR="003B4AE2" w:rsidRPr="00A93542" w14:paraId="28EF605A" w14:textId="77777777" w:rsidTr="0045334E">
        <w:trPr>
          <w:trHeight w:val="312"/>
        </w:trPr>
        <w:tc>
          <w:tcPr>
            <w:tcW w:w="1080" w:type="dxa"/>
            <w:shd w:val="clear" w:color="auto" w:fill="FFFFFF" w:themeFill="background1"/>
          </w:tcPr>
          <w:p w14:paraId="78B0AE66"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rPr>
                <w:rFonts w:ascii="Times New Roman" w:eastAsia="Times New Roman" w:hAnsi="Times New Roman"/>
                <w:color w:val="000000"/>
                <w:sz w:val="24"/>
                <w:szCs w:val="24"/>
              </w:rPr>
            </w:pPr>
          </w:p>
        </w:tc>
        <w:tc>
          <w:tcPr>
            <w:tcW w:w="11875" w:type="dxa"/>
            <w:shd w:val="clear" w:color="auto" w:fill="FFFFFF" w:themeFill="background1"/>
            <w:vAlign w:val="bottom"/>
          </w:tcPr>
          <w:p w14:paraId="2D1F6841" w14:textId="77777777" w:rsidR="003B4AE2" w:rsidRPr="00A93542" w:rsidRDefault="003B4AE2" w:rsidP="0045334E">
            <w:pPr>
              <w:shd w:val="clear" w:color="auto" w:fill="FFFFFF" w:themeFill="background1"/>
              <w:tabs>
                <w:tab w:val="left" w:pos="426"/>
              </w:tabs>
              <w:spacing w:before="120" w:after="120"/>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Nguyên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tắc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thẩm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định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thẩm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(competence – competence)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tố</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tụng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trọng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r w:rsidRPr="00A93542">
              <w:rPr>
                <w:rFonts w:ascii="Times New Roman" w:eastAsia="Times New Roman" w:hAnsi="Times New Roman"/>
                <w:color w:val="000000"/>
                <w:sz w:val="24"/>
                <w:szCs w:val="24"/>
              </w:rPr>
              <w:t xml:space="preserve"> </w:t>
            </w:r>
          </w:p>
        </w:tc>
      </w:tr>
      <w:tr w:rsidR="003B4AE2" w:rsidRPr="00A93542" w14:paraId="699C7B4D" w14:textId="77777777" w:rsidTr="0045334E">
        <w:trPr>
          <w:trHeight w:val="312"/>
        </w:trPr>
        <w:tc>
          <w:tcPr>
            <w:tcW w:w="1080" w:type="dxa"/>
            <w:shd w:val="clear" w:color="auto" w:fill="FFFFFF" w:themeFill="background1"/>
          </w:tcPr>
          <w:p w14:paraId="02503544"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5A1819A3"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Sở</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hữu</w:t>
            </w:r>
            <w:proofErr w:type="spellEnd"/>
            <w:r w:rsidRPr="00A9354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vi-VN"/>
              </w:rPr>
              <w:t>T</w:t>
            </w:r>
            <w:proofErr w:type="spellStart"/>
            <w:r w:rsidRPr="00A93542">
              <w:rPr>
                <w:rFonts w:ascii="Times New Roman" w:eastAsia="Times New Roman" w:hAnsi="Times New Roman"/>
                <w:color w:val="000000"/>
                <w:sz w:val="24"/>
                <w:szCs w:val="24"/>
              </w:rPr>
              <w:t>rí</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tuệ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động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mua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bán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sáp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doanh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nghiệp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xuyên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biên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giới</w:t>
            </w:r>
            <w:proofErr w:type="spellEnd"/>
          </w:p>
        </w:tc>
      </w:tr>
      <w:tr w:rsidR="003B4AE2" w:rsidRPr="00A93542" w14:paraId="336F98DD" w14:textId="77777777" w:rsidTr="0045334E">
        <w:trPr>
          <w:trHeight w:val="312"/>
        </w:trPr>
        <w:tc>
          <w:tcPr>
            <w:tcW w:w="1080" w:type="dxa"/>
            <w:shd w:val="clear" w:color="auto" w:fill="FFFFFF" w:themeFill="background1"/>
          </w:tcPr>
          <w:p w14:paraId="333317D5"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4A261E92"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Trách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nhiệm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xã</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hội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hoạt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động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kinh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doanh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p>
        </w:tc>
      </w:tr>
      <w:tr w:rsidR="003B4AE2" w:rsidRPr="00A93542" w14:paraId="5198A24C" w14:textId="77777777" w:rsidTr="0045334E">
        <w:trPr>
          <w:trHeight w:val="312"/>
        </w:trPr>
        <w:tc>
          <w:tcPr>
            <w:tcW w:w="1080" w:type="dxa"/>
            <w:shd w:val="clear" w:color="auto" w:fill="FFFFFF" w:themeFill="background1"/>
          </w:tcPr>
          <w:p w14:paraId="5B48173F"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77B0B83B"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Mối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quan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hệ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pháp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luật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đề</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nhân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p>
        </w:tc>
      </w:tr>
      <w:tr w:rsidR="003B4AE2" w:rsidRPr="00A93542" w14:paraId="41EFA795" w14:textId="77777777" w:rsidTr="0045334E">
        <w:trPr>
          <w:trHeight w:val="312"/>
        </w:trPr>
        <w:tc>
          <w:tcPr>
            <w:tcW w:w="1080" w:type="dxa"/>
            <w:shd w:val="clear" w:color="auto" w:fill="FFFFFF" w:themeFill="background1"/>
          </w:tcPr>
          <w:p w14:paraId="679728FB"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2D0C0A30"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Vai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trò</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các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tiêu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chuẩn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công</w:t>
            </w:r>
            <w:proofErr w:type="spellEnd"/>
            <w:r w:rsidRPr="00A93542">
              <w:rPr>
                <w:rFonts w:ascii="Times New Roman" w:eastAsia="Times New Roman" w:hAnsi="Times New Roman"/>
                <w:color w:val="000000"/>
                <w:sz w:val="24"/>
                <w:szCs w:val="24"/>
              </w:rPr>
              <w:t xml:space="preserve"> (public standard)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(private standard)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điều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chỉnh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thương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mại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quốc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tế</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đối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với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thực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phẩm</w:t>
            </w:r>
            <w:proofErr w:type="spellEnd"/>
          </w:p>
        </w:tc>
      </w:tr>
      <w:tr w:rsidR="003B4AE2" w:rsidRPr="00A93542" w14:paraId="0A184695" w14:textId="77777777" w:rsidTr="0045334E">
        <w:trPr>
          <w:trHeight w:val="312"/>
        </w:trPr>
        <w:tc>
          <w:tcPr>
            <w:tcW w:w="1080" w:type="dxa"/>
            <w:shd w:val="clear" w:color="auto" w:fill="FFFFFF" w:themeFill="background1"/>
          </w:tcPr>
          <w:p w14:paraId="21FCD84C"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7C0294ED"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Giải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chấp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ngoài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cân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bằng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bảo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chủ</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p>
        </w:tc>
      </w:tr>
      <w:tr w:rsidR="003B4AE2" w:rsidRPr="00A93542" w14:paraId="68BE9870" w14:textId="77777777" w:rsidTr="0045334E">
        <w:trPr>
          <w:trHeight w:val="312"/>
        </w:trPr>
        <w:tc>
          <w:tcPr>
            <w:tcW w:w="1080" w:type="dxa"/>
            <w:shd w:val="clear" w:color="auto" w:fill="FFFFFF" w:themeFill="background1"/>
          </w:tcPr>
          <w:p w14:paraId="6058669E" w14:textId="77777777" w:rsidR="003B4AE2" w:rsidRPr="00A93542" w:rsidRDefault="003B4AE2" w:rsidP="0045334E">
            <w:pPr>
              <w:pStyle w:val="ListParagraph"/>
              <w:numPr>
                <w:ilvl w:val="0"/>
                <w:numId w:val="1"/>
              </w:numPr>
              <w:shd w:val="clear" w:color="auto" w:fill="FFFFFF" w:themeFill="background1"/>
              <w:tabs>
                <w:tab w:val="left" w:pos="426"/>
              </w:tabs>
              <w:spacing w:before="120" w:after="120"/>
              <w:jc w:val="both"/>
              <w:rPr>
                <w:rFonts w:ascii="Times New Roman" w:eastAsia="Times New Roman" w:hAnsi="Times New Roman"/>
                <w:color w:val="000000"/>
                <w:sz w:val="24"/>
                <w:szCs w:val="24"/>
              </w:rPr>
            </w:pPr>
          </w:p>
        </w:tc>
        <w:tc>
          <w:tcPr>
            <w:tcW w:w="11875" w:type="dxa"/>
            <w:shd w:val="clear" w:color="auto" w:fill="FFFFFF" w:themeFill="background1"/>
            <w:vAlign w:val="bottom"/>
          </w:tcPr>
          <w:p w14:paraId="3A65A6D9" w14:textId="77777777" w:rsidR="003B4AE2" w:rsidRPr="00A93542" w:rsidRDefault="003B4AE2" w:rsidP="0045334E">
            <w:pPr>
              <w:shd w:val="clear" w:color="auto" w:fill="FFFFFF" w:themeFill="background1"/>
              <w:tabs>
                <w:tab w:val="left" w:pos="426"/>
              </w:tabs>
              <w:spacing w:before="120" w:after="120"/>
              <w:jc w:val="both"/>
              <w:rPr>
                <w:rFonts w:ascii="Times New Roman" w:eastAsia="Times New Roman" w:hAnsi="Times New Roman"/>
                <w:color w:val="000000"/>
                <w:sz w:val="24"/>
                <w:szCs w:val="24"/>
              </w:rPr>
            </w:pPr>
            <w:proofErr w:type="spellStart"/>
            <w:r w:rsidRPr="00A93542">
              <w:rPr>
                <w:rFonts w:ascii="Times New Roman" w:eastAsia="Times New Roman" w:hAnsi="Times New Roman"/>
                <w:color w:val="000000"/>
                <w:sz w:val="24"/>
                <w:szCs w:val="24"/>
              </w:rPr>
              <w:t>Vấn</w:t>
            </w:r>
            <w:proofErr w:type="spellEnd"/>
            <w:r w:rsidRPr="00A93542">
              <w:rPr>
                <w:rFonts w:ascii="Times New Roman" w:eastAsia="Times New Roman" w:hAnsi="Times New Roman"/>
                <w:color w:val="000000"/>
                <w:sz w:val="24"/>
                <w:szCs w:val="24"/>
                <w:lang w:val="vi-VN"/>
              </w:rPr>
              <w:t xml:space="preserve"> đề xác định t</w:t>
            </w:r>
            <w:proofErr w:type="spellStart"/>
            <w:r w:rsidRPr="00A93542">
              <w:rPr>
                <w:rFonts w:ascii="Times New Roman" w:eastAsia="Times New Roman" w:hAnsi="Times New Roman"/>
                <w:color w:val="000000"/>
                <w:sz w:val="24"/>
                <w:szCs w:val="24"/>
              </w:rPr>
              <w:t>hẩm</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trong</w:t>
            </w:r>
            <w:proofErr w:type="spellEnd"/>
            <w:r w:rsidRPr="00A93542">
              <w:rPr>
                <w:rFonts w:ascii="Times New Roman" w:eastAsia="Times New Roman" w:hAnsi="Times New Roman"/>
                <w:color w:val="000000"/>
                <w:sz w:val="24"/>
                <w:szCs w:val="24"/>
                <w:lang w:val="vi-VN"/>
              </w:rPr>
              <w:t xml:space="preserve"> </w:t>
            </w:r>
            <w:proofErr w:type="spellStart"/>
            <w:r w:rsidRPr="00A93542">
              <w:rPr>
                <w:rFonts w:ascii="Times New Roman" w:eastAsia="Times New Roman" w:hAnsi="Times New Roman"/>
                <w:color w:val="000000"/>
                <w:sz w:val="24"/>
                <w:szCs w:val="24"/>
              </w:rPr>
              <w:t>giải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chấp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ngoài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p>
        </w:tc>
      </w:tr>
      <w:tr w:rsidR="003B4AE2" w:rsidRPr="00A93542" w14:paraId="4014644A" w14:textId="77777777" w:rsidTr="0045334E">
        <w:trPr>
          <w:trHeight w:val="312"/>
        </w:trPr>
        <w:tc>
          <w:tcPr>
            <w:tcW w:w="1080" w:type="dxa"/>
            <w:shd w:val="clear" w:color="auto" w:fill="FFFFFF" w:themeFill="background1"/>
          </w:tcPr>
          <w:p w14:paraId="72EAF712"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1875" w:type="dxa"/>
            <w:shd w:val="clear" w:color="auto" w:fill="FFFFFF" w:themeFill="background1"/>
            <w:vAlign w:val="bottom"/>
          </w:tcPr>
          <w:p w14:paraId="3B156D71" w14:textId="77777777" w:rsidR="003B4AE2" w:rsidRPr="00A93542" w:rsidRDefault="003B4AE2" w:rsidP="0045334E">
            <w:pPr>
              <w:shd w:val="clear" w:color="auto" w:fill="FFFFFF" w:themeFill="background1"/>
              <w:rPr>
                <w:rFonts w:ascii="Times New Roman" w:eastAsia="Times New Roman" w:hAnsi="Times New Roman"/>
                <w:color w:val="222222"/>
                <w:sz w:val="24"/>
                <w:szCs w:val="24"/>
              </w:rPr>
            </w:pPr>
            <w:proofErr w:type="spellStart"/>
            <w:r w:rsidRPr="00A93542">
              <w:rPr>
                <w:rFonts w:ascii="Times New Roman" w:hAnsi="Times New Roman"/>
                <w:color w:val="000000"/>
                <w:sz w:val="24"/>
                <w:szCs w:val="24"/>
              </w:rPr>
              <w:t>Một</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số</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vấn</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đề</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pháp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lý</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về</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bảo</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vệ</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kỳ</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vọng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chính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đáng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của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đầu</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tư</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nước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ngoài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trong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các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tranh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chấp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giữa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đầu</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tư</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nước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ngoài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quốc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gia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tiếp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nhận</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đầu</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tư</w:t>
            </w:r>
            <w:proofErr w:type="spellEnd"/>
          </w:p>
        </w:tc>
      </w:tr>
      <w:tr w:rsidR="003B4AE2" w:rsidRPr="00A93542" w14:paraId="4B834B8B" w14:textId="77777777" w:rsidTr="0045334E">
        <w:trPr>
          <w:trHeight w:val="312"/>
        </w:trPr>
        <w:tc>
          <w:tcPr>
            <w:tcW w:w="1080" w:type="dxa"/>
            <w:shd w:val="clear" w:color="auto" w:fill="FFFFFF" w:themeFill="background1"/>
          </w:tcPr>
          <w:p w14:paraId="6958355C"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1875" w:type="dxa"/>
            <w:shd w:val="clear" w:color="auto" w:fill="FFFFFF" w:themeFill="background1"/>
            <w:vAlign w:val="bottom"/>
          </w:tcPr>
          <w:p w14:paraId="7803F963" w14:textId="77777777" w:rsidR="003B4AE2" w:rsidRPr="00A93542" w:rsidRDefault="003B4AE2" w:rsidP="0045334E">
            <w:pPr>
              <w:shd w:val="clear" w:color="auto" w:fill="FFFFFF" w:themeFill="background1"/>
              <w:rPr>
                <w:rFonts w:ascii="Times New Roman" w:hAnsi="Times New Roman"/>
                <w:color w:val="222222"/>
                <w:sz w:val="24"/>
                <w:szCs w:val="24"/>
              </w:rPr>
            </w:pPr>
            <w:proofErr w:type="spellStart"/>
            <w:r w:rsidRPr="00A93542">
              <w:rPr>
                <w:rFonts w:ascii="Times New Roman" w:hAnsi="Times New Roman"/>
                <w:color w:val="000000"/>
                <w:sz w:val="24"/>
                <w:szCs w:val="24"/>
              </w:rPr>
              <w:t>Trách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nhiệm</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pháp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lý</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của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quốc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gia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trong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pháp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luật</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đầu</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tư</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quốc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tế</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đối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với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hành</w:t>
            </w:r>
            <w:proofErr w:type="spellEnd"/>
            <w:r w:rsidRPr="00A93542">
              <w:rPr>
                <w:rFonts w:ascii="Times New Roman" w:hAnsi="Times New Roman"/>
                <w:color w:val="000000"/>
                <w:sz w:val="24"/>
                <w:szCs w:val="24"/>
              </w:rPr>
              <w:t xml:space="preserve"> vi </w:t>
            </w:r>
            <w:proofErr w:type="spellStart"/>
            <w:r w:rsidRPr="00A93542">
              <w:rPr>
                <w:rFonts w:ascii="Times New Roman" w:hAnsi="Times New Roman"/>
                <w:color w:val="000000"/>
                <w:sz w:val="24"/>
                <w:szCs w:val="24"/>
              </w:rPr>
              <w:t>vi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phạm</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hợp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đồng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của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doanh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nghiệp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nước</w:t>
            </w:r>
            <w:proofErr w:type="spellEnd"/>
          </w:p>
        </w:tc>
      </w:tr>
      <w:tr w:rsidR="003B4AE2" w:rsidRPr="00A93542" w14:paraId="6B65DC74" w14:textId="77777777" w:rsidTr="0045334E">
        <w:trPr>
          <w:trHeight w:val="312"/>
        </w:trPr>
        <w:tc>
          <w:tcPr>
            <w:tcW w:w="1080" w:type="dxa"/>
            <w:shd w:val="clear" w:color="auto" w:fill="FFFFFF" w:themeFill="background1"/>
          </w:tcPr>
          <w:p w14:paraId="06F5E1A6"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000000"/>
                <w:sz w:val="24"/>
                <w:szCs w:val="24"/>
              </w:rPr>
            </w:pPr>
          </w:p>
        </w:tc>
        <w:tc>
          <w:tcPr>
            <w:tcW w:w="11875" w:type="dxa"/>
            <w:shd w:val="clear" w:color="auto" w:fill="FFFFFF" w:themeFill="background1"/>
            <w:vAlign w:val="bottom"/>
          </w:tcPr>
          <w:p w14:paraId="21DE6217" w14:textId="77777777" w:rsidR="003B4AE2" w:rsidRPr="00A93542" w:rsidRDefault="003B4AE2" w:rsidP="0045334E">
            <w:pPr>
              <w:shd w:val="clear" w:color="auto" w:fill="FFFFFF" w:themeFill="background1"/>
              <w:rPr>
                <w:rFonts w:ascii="Times New Roman" w:hAnsi="Times New Roman"/>
                <w:color w:val="222222"/>
                <w:sz w:val="24"/>
                <w:szCs w:val="24"/>
              </w:rPr>
            </w:pPr>
            <w:proofErr w:type="spellStart"/>
            <w:r w:rsidRPr="00A93542">
              <w:rPr>
                <w:rFonts w:ascii="Times New Roman" w:hAnsi="Times New Roman"/>
                <w:color w:val="000000"/>
                <w:sz w:val="24"/>
                <w:szCs w:val="24"/>
              </w:rPr>
              <w:t>Quy</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chế</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bảo</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vệ</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nhà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đầu</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tư</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nước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ngoài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trong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Hiệp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định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Hoa</w:t>
            </w:r>
            <w:proofErr w:type="spellEnd"/>
            <w:r w:rsidRPr="00A93542">
              <w:rPr>
                <w:rFonts w:ascii="Times New Roman" w:hAnsi="Times New Roman"/>
                <w:color w:val="000000"/>
                <w:sz w:val="24"/>
                <w:szCs w:val="24"/>
                <w:lang w:val="vi-VN"/>
              </w:rPr>
              <w:t xml:space="preserve"> Kỳ </w:t>
            </w:r>
            <w:r w:rsidRPr="00A93542">
              <w:rPr>
                <w:rFonts w:ascii="Times New Roman" w:hAnsi="Times New Roman"/>
                <w:color w:val="000000"/>
                <w:sz w:val="24"/>
                <w:szCs w:val="24"/>
              </w:rPr>
              <w:t>- Mexico</w:t>
            </w:r>
            <w:r w:rsidRPr="00A93542">
              <w:rPr>
                <w:rFonts w:ascii="Times New Roman" w:hAnsi="Times New Roman"/>
                <w:color w:val="000000"/>
                <w:sz w:val="24"/>
                <w:szCs w:val="24"/>
                <w:lang w:val="vi-VN"/>
              </w:rPr>
              <w:t xml:space="preserve"> </w:t>
            </w:r>
            <w:r w:rsidRPr="00A93542">
              <w:rPr>
                <w:rFonts w:ascii="Times New Roman" w:hAnsi="Times New Roman"/>
                <w:color w:val="000000"/>
                <w:sz w:val="24"/>
                <w:szCs w:val="24"/>
              </w:rPr>
              <w:t>- Canada (USMCA)</w:t>
            </w:r>
          </w:p>
        </w:tc>
      </w:tr>
      <w:tr w:rsidR="003B4AE2" w:rsidRPr="00A93542" w14:paraId="71771037" w14:textId="77777777" w:rsidTr="0045334E">
        <w:trPr>
          <w:trHeight w:val="312"/>
        </w:trPr>
        <w:tc>
          <w:tcPr>
            <w:tcW w:w="1080" w:type="dxa"/>
            <w:shd w:val="clear" w:color="auto" w:fill="FFFFFF" w:themeFill="background1"/>
          </w:tcPr>
          <w:p w14:paraId="3DC72EA6"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1875" w:type="dxa"/>
            <w:shd w:val="clear" w:color="auto" w:fill="FFFFFF" w:themeFill="background1"/>
            <w:vAlign w:val="bottom"/>
          </w:tcPr>
          <w:p w14:paraId="1D556E59" w14:textId="77777777" w:rsidR="003B4AE2" w:rsidRPr="00A93542" w:rsidRDefault="003B4AE2" w:rsidP="0045334E">
            <w:pPr>
              <w:shd w:val="clear" w:color="auto" w:fill="FFFFFF" w:themeFill="background1"/>
              <w:rPr>
                <w:rFonts w:ascii="Times New Roman" w:eastAsia="Times New Roman" w:hAnsi="Times New Roman"/>
                <w:sz w:val="24"/>
                <w:szCs w:val="24"/>
              </w:rPr>
            </w:pPr>
            <w:proofErr w:type="spellStart"/>
            <w:r w:rsidRPr="00A93542">
              <w:rPr>
                <w:rFonts w:ascii="Times New Roman" w:hAnsi="Times New Roman"/>
                <w:color w:val="222222"/>
                <w:sz w:val="24"/>
                <w:szCs w:val="24"/>
                <w:shd w:val="clear" w:color="auto" w:fill="FFFFFF"/>
              </w:rPr>
              <w:t>Vấn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đề</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bảo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vệ</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dữ</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liệu</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cá</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nhân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theo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pháp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luật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một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số</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quốc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gia</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và</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đề</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xuất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cho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Việt</w:t>
            </w:r>
            <w:proofErr w:type="spellEnd"/>
            <w:r w:rsidRPr="00A93542">
              <w:rPr>
                <w:rFonts w:ascii="Times New Roman" w:hAnsi="Times New Roman"/>
                <w:color w:val="222222"/>
                <w:sz w:val="24"/>
                <w:szCs w:val="24"/>
                <w:shd w:val="clear" w:color="auto" w:fill="FFFFFF"/>
              </w:rPr>
              <w:t xml:space="preserve"> Nam</w:t>
            </w:r>
          </w:p>
        </w:tc>
      </w:tr>
      <w:tr w:rsidR="003B4AE2" w:rsidRPr="00A93542" w14:paraId="63426EFE" w14:textId="77777777" w:rsidTr="0045334E">
        <w:trPr>
          <w:trHeight w:val="312"/>
        </w:trPr>
        <w:tc>
          <w:tcPr>
            <w:tcW w:w="1080" w:type="dxa"/>
            <w:shd w:val="clear" w:color="auto" w:fill="FFFFFF" w:themeFill="background1"/>
          </w:tcPr>
          <w:p w14:paraId="7FB5FD8C"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1875" w:type="dxa"/>
            <w:shd w:val="clear" w:color="auto" w:fill="FFFFFF" w:themeFill="background1"/>
            <w:vAlign w:val="bottom"/>
          </w:tcPr>
          <w:p w14:paraId="03CCCF89" w14:textId="77777777" w:rsidR="003B4AE2" w:rsidRPr="00A93542" w:rsidRDefault="003B4AE2" w:rsidP="0045334E">
            <w:pPr>
              <w:shd w:val="clear" w:color="auto" w:fill="FFFFFF" w:themeFill="background1"/>
              <w:rPr>
                <w:rFonts w:ascii="Times New Roman" w:eastAsia="Times New Roman" w:hAnsi="Times New Roman"/>
                <w:sz w:val="24"/>
                <w:szCs w:val="24"/>
              </w:rPr>
            </w:pPr>
            <w:proofErr w:type="spellStart"/>
            <w:r w:rsidRPr="00A93542">
              <w:rPr>
                <w:rFonts w:ascii="Times New Roman" w:hAnsi="Times New Roman"/>
                <w:color w:val="222222"/>
                <w:sz w:val="24"/>
                <w:szCs w:val="24"/>
                <w:shd w:val="clear" w:color="auto" w:fill="FFFFFF"/>
              </w:rPr>
              <w:t>Xác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định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nội</w:t>
            </w:r>
            <w:proofErr w:type="spellEnd"/>
            <w:r w:rsidRPr="00A93542">
              <w:rPr>
                <w:rFonts w:ascii="Times New Roman" w:hAnsi="Times New Roman"/>
                <w:color w:val="222222"/>
                <w:sz w:val="24"/>
                <w:szCs w:val="24"/>
                <w:shd w:val="clear" w:color="auto" w:fill="FFFFFF"/>
              </w:rPr>
              <w:t xml:space="preserve"> dung </w:t>
            </w:r>
            <w:proofErr w:type="spellStart"/>
            <w:r w:rsidRPr="00A93542">
              <w:rPr>
                <w:rFonts w:ascii="Times New Roman" w:hAnsi="Times New Roman"/>
                <w:color w:val="222222"/>
                <w:sz w:val="24"/>
                <w:szCs w:val="24"/>
                <w:shd w:val="clear" w:color="auto" w:fill="FFFFFF"/>
              </w:rPr>
              <w:t>bắt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buộc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trong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điều</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khoản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hạn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chế</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trách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nhiệm</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khi</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hợp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đồng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được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điều</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chỉnh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bởi</w:t>
            </w:r>
            <w:proofErr w:type="spellEnd"/>
            <w:r w:rsidRPr="00A93542">
              <w:rPr>
                <w:rFonts w:ascii="Times New Roman" w:hAnsi="Times New Roman"/>
                <w:color w:val="222222"/>
                <w:sz w:val="24"/>
                <w:szCs w:val="24"/>
                <w:shd w:val="clear" w:color="auto" w:fill="FFFFFF"/>
              </w:rPr>
              <w:t xml:space="preserve"> CISG</w:t>
            </w:r>
          </w:p>
        </w:tc>
      </w:tr>
      <w:tr w:rsidR="003B4AE2" w:rsidRPr="00A93542" w14:paraId="1F82BCDC" w14:textId="77777777" w:rsidTr="0045334E">
        <w:trPr>
          <w:trHeight w:val="312"/>
        </w:trPr>
        <w:tc>
          <w:tcPr>
            <w:tcW w:w="1080" w:type="dxa"/>
            <w:shd w:val="clear" w:color="auto" w:fill="FFFFFF" w:themeFill="background1"/>
          </w:tcPr>
          <w:p w14:paraId="06A8F745"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1875" w:type="dxa"/>
            <w:shd w:val="clear" w:color="auto" w:fill="FFFFFF" w:themeFill="background1"/>
            <w:vAlign w:val="bottom"/>
          </w:tcPr>
          <w:p w14:paraId="1B22C23F" w14:textId="77777777" w:rsidR="003B4AE2" w:rsidRPr="00A93542" w:rsidRDefault="003B4AE2" w:rsidP="0045334E">
            <w:pPr>
              <w:shd w:val="clear" w:color="auto" w:fill="FFFFFF" w:themeFill="background1"/>
              <w:rPr>
                <w:rFonts w:ascii="Times New Roman" w:eastAsia="Times New Roman" w:hAnsi="Times New Roman"/>
                <w:sz w:val="24"/>
                <w:szCs w:val="24"/>
              </w:rPr>
            </w:pPr>
            <w:proofErr w:type="spellStart"/>
            <w:r w:rsidRPr="00A93542">
              <w:rPr>
                <w:rFonts w:ascii="Times New Roman" w:hAnsi="Times New Roman"/>
                <w:color w:val="222222"/>
                <w:sz w:val="24"/>
                <w:szCs w:val="24"/>
                <w:shd w:val="clear" w:color="auto" w:fill="FFFFFF"/>
              </w:rPr>
              <w:t>Xác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định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nghĩa</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vụ</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thanh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toán</w:t>
            </w:r>
            <w:proofErr w:type="spellEnd"/>
            <w:r w:rsidRPr="00A93542">
              <w:rPr>
                <w:rFonts w:ascii="Times New Roman" w:hAnsi="Times New Roman"/>
                <w:color w:val="222222"/>
                <w:sz w:val="24"/>
                <w:szCs w:val="24"/>
                <w:shd w:val="clear" w:color="auto" w:fill="FFFFFF"/>
              </w:rPr>
              <w:t xml:space="preserve"> chi </w:t>
            </w:r>
            <w:proofErr w:type="spellStart"/>
            <w:r w:rsidRPr="00A93542">
              <w:rPr>
                <w:rFonts w:ascii="Times New Roman" w:hAnsi="Times New Roman"/>
                <w:color w:val="222222"/>
                <w:sz w:val="24"/>
                <w:szCs w:val="24"/>
                <w:shd w:val="clear" w:color="auto" w:fill="FFFFFF"/>
              </w:rPr>
              <w:t>phí</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luật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sư</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theo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quy</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định</w:t>
            </w:r>
            <w:proofErr w:type="spellEnd"/>
            <w:r w:rsidRPr="00A93542">
              <w:rPr>
                <w:rFonts w:ascii="Times New Roman" w:hAnsi="Times New Roman"/>
                <w:color w:val="222222"/>
                <w:sz w:val="24"/>
                <w:szCs w:val="24"/>
                <w:shd w:val="clear" w:color="auto" w:fill="FFFFFF"/>
              </w:rPr>
              <w:t xml:space="preserve"> CISG</w:t>
            </w:r>
          </w:p>
        </w:tc>
      </w:tr>
      <w:tr w:rsidR="003B4AE2" w:rsidRPr="00A93542" w14:paraId="206D7DF2" w14:textId="77777777" w:rsidTr="0045334E">
        <w:trPr>
          <w:trHeight w:val="312"/>
        </w:trPr>
        <w:tc>
          <w:tcPr>
            <w:tcW w:w="1080" w:type="dxa"/>
            <w:shd w:val="clear" w:color="auto" w:fill="FFFFFF" w:themeFill="background1"/>
          </w:tcPr>
          <w:p w14:paraId="759412D2"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1875" w:type="dxa"/>
            <w:shd w:val="clear" w:color="auto" w:fill="FFFFFF" w:themeFill="background1"/>
            <w:vAlign w:val="bottom"/>
          </w:tcPr>
          <w:p w14:paraId="4CA2E665" w14:textId="77777777" w:rsidR="003B4AE2" w:rsidRPr="00A93542" w:rsidRDefault="003B4AE2" w:rsidP="0045334E">
            <w:pPr>
              <w:shd w:val="clear" w:color="auto" w:fill="FFFFFF" w:themeFill="background1"/>
              <w:rPr>
                <w:rFonts w:ascii="Times New Roman" w:eastAsia="Times New Roman" w:hAnsi="Times New Roman"/>
                <w:sz w:val="24"/>
                <w:szCs w:val="24"/>
              </w:rPr>
            </w:pPr>
            <w:proofErr w:type="gramStart"/>
            <w:r w:rsidRPr="00A93542">
              <w:rPr>
                <w:rFonts w:ascii="Times New Roman" w:hAnsi="Times New Roman"/>
                <w:color w:val="222222"/>
                <w:sz w:val="24"/>
                <w:szCs w:val="24"/>
                <w:shd w:val="clear" w:color="auto" w:fill="FFFFFF"/>
              </w:rPr>
              <w:t>An</w:t>
            </w:r>
            <w:proofErr w:type="gram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ninh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quốc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gia</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và</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vấn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đề</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đầu</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tư</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trong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lĩnh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vực</w:t>
            </w:r>
            <w:proofErr w:type="spellEnd"/>
            <w:r w:rsidRPr="00A93542">
              <w:rPr>
                <w:rFonts w:ascii="Times New Roman" w:hAnsi="Times New Roman"/>
                <w:color w:val="222222"/>
                <w:sz w:val="24"/>
                <w:szCs w:val="24"/>
                <w:shd w:val="clear" w:color="auto" w:fill="FFFFFF"/>
              </w:rPr>
              <w:t xml:space="preserve"> ICT - </w:t>
            </w:r>
            <w:proofErr w:type="spellStart"/>
            <w:r w:rsidRPr="00A93542">
              <w:rPr>
                <w:rFonts w:ascii="Times New Roman" w:hAnsi="Times New Roman"/>
                <w:color w:val="222222"/>
                <w:sz w:val="24"/>
                <w:szCs w:val="24"/>
                <w:shd w:val="clear" w:color="auto" w:fill="FFFFFF"/>
              </w:rPr>
              <w:t>Kinh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nghiệm</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cho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Việt</w:t>
            </w:r>
            <w:proofErr w:type="spellEnd"/>
            <w:r w:rsidRPr="00A93542">
              <w:rPr>
                <w:rFonts w:ascii="Times New Roman" w:hAnsi="Times New Roman"/>
                <w:color w:val="222222"/>
                <w:sz w:val="24"/>
                <w:szCs w:val="24"/>
                <w:shd w:val="clear" w:color="auto" w:fill="FFFFFF"/>
              </w:rPr>
              <w:t xml:space="preserve"> Nam </w:t>
            </w:r>
            <w:proofErr w:type="spellStart"/>
            <w:r w:rsidRPr="00A93542">
              <w:rPr>
                <w:rFonts w:ascii="Times New Roman" w:hAnsi="Times New Roman"/>
                <w:color w:val="222222"/>
                <w:sz w:val="24"/>
                <w:szCs w:val="24"/>
                <w:shd w:val="clear" w:color="auto" w:fill="FFFFFF"/>
              </w:rPr>
              <w:t>trong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việc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thực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thi</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các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Hiệp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định</w:t>
            </w:r>
            <w:proofErr w:type="spellEnd"/>
            <w:r w:rsidRPr="00A93542">
              <w:rPr>
                <w:rFonts w:ascii="Times New Roman" w:hAnsi="Times New Roman"/>
                <w:color w:val="222222"/>
                <w:sz w:val="24"/>
                <w:szCs w:val="24"/>
                <w:shd w:val="clear" w:color="auto" w:fill="FFFFFF"/>
              </w:rPr>
              <w:t xml:space="preserve"> FTA </w:t>
            </w:r>
            <w:proofErr w:type="spellStart"/>
            <w:r w:rsidRPr="00A93542">
              <w:rPr>
                <w:rFonts w:ascii="Times New Roman" w:hAnsi="Times New Roman"/>
                <w:color w:val="222222"/>
                <w:sz w:val="24"/>
                <w:szCs w:val="24"/>
                <w:shd w:val="clear" w:color="auto" w:fill="FFFFFF"/>
              </w:rPr>
              <w:t>thế</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hệ</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mới</w:t>
            </w:r>
            <w:proofErr w:type="spellEnd"/>
          </w:p>
        </w:tc>
      </w:tr>
      <w:tr w:rsidR="003B4AE2" w:rsidRPr="00A93542" w14:paraId="708E8E30" w14:textId="77777777" w:rsidTr="0045334E">
        <w:trPr>
          <w:trHeight w:val="312"/>
        </w:trPr>
        <w:tc>
          <w:tcPr>
            <w:tcW w:w="1080" w:type="dxa"/>
            <w:shd w:val="clear" w:color="auto" w:fill="FFFFFF" w:themeFill="background1"/>
          </w:tcPr>
          <w:p w14:paraId="23856ACF"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shd w:val="clear" w:color="auto" w:fill="FFFFFF"/>
              </w:rPr>
            </w:pPr>
          </w:p>
        </w:tc>
        <w:tc>
          <w:tcPr>
            <w:tcW w:w="11875" w:type="dxa"/>
            <w:shd w:val="clear" w:color="auto" w:fill="FFFFFF" w:themeFill="background1"/>
            <w:vAlign w:val="bottom"/>
          </w:tcPr>
          <w:p w14:paraId="505F3C06" w14:textId="77777777" w:rsidR="003B4AE2" w:rsidRPr="00A93542" w:rsidRDefault="003B4AE2" w:rsidP="0045334E">
            <w:pPr>
              <w:shd w:val="clear" w:color="auto" w:fill="FFFFFF" w:themeFill="background1"/>
              <w:rPr>
                <w:rFonts w:ascii="Times New Roman" w:eastAsia="Times New Roman" w:hAnsi="Times New Roman"/>
                <w:color w:val="000000" w:themeColor="text1"/>
                <w:sz w:val="24"/>
                <w:szCs w:val="24"/>
              </w:rPr>
            </w:pPr>
            <w:proofErr w:type="spellStart"/>
            <w:r w:rsidRPr="00A93542">
              <w:rPr>
                <w:rFonts w:ascii="Times New Roman" w:hAnsi="Times New Roman"/>
                <w:color w:val="222222"/>
                <w:sz w:val="24"/>
                <w:szCs w:val="24"/>
                <w:shd w:val="clear" w:color="auto" w:fill="FFFFFF"/>
              </w:rPr>
              <w:t>Nguyên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tắc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công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bằng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và</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thoả</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đáng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trong</w:t>
            </w:r>
            <w:proofErr w:type="spellEnd"/>
            <w:r w:rsidRPr="00A93542">
              <w:rPr>
                <w:rFonts w:ascii="Times New Roman" w:hAnsi="Times New Roman"/>
                <w:color w:val="222222"/>
                <w:sz w:val="24"/>
                <w:szCs w:val="24"/>
                <w:shd w:val="clear" w:color="auto" w:fill="FFFFFF"/>
                <w:lang w:val="vi-VN"/>
              </w:rPr>
              <w:t xml:space="preserve"> </w:t>
            </w:r>
            <w:proofErr w:type="spellStart"/>
            <w:r w:rsidRPr="00A93542">
              <w:rPr>
                <w:rStyle w:val="Emphasis"/>
                <w:rFonts w:ascii="Times New Roman" w:hAnsi="Times New Roman"/>
                <w:bCs/>
                <w:i w:val="0"/>
                <w:iCs w:val="0"/>
                <w:color w:val="000000" w:themeColor="text1"/>
                <w:sz w:val="24"/>
                <w:szCs w:val="24"/>
              </w:rPr>
              <w:t>Hiệp</w:t>
            </w:r>
            <w:proofErr w:type="spellEnd"/>
            <w:r w:rsidRPr="00A93542">
              <w:rPr>
                <w:rStyle w:val="Emphasis"/>
                <w:rFonts w:ascii="Times New Roman" w:hAnsi="Times New Roman"/>
                <w:bCs/>
                <w:i w:val="0"/>
                <w:iCs w:val="0"/>
                <w:color w:val="000000" w:themeColor="text1"/>
                <w:sz w:val="24"/>
                <w:szCs w:val="24"/>
              </w:rPr>
              <w:t xml:space="preserve"> </w:t>
            </w:r>
            <w:proofErr w:type="spellStart"/>
            <w:r w:rsidRPr="00A93542">
              <w:rPr>
                <w:rStyle w:val="Emphasis"/>
                <w:rFonts w:ascii="Times New Roman" w:hAnsi="Times New Roman"/>
                <w:bCs/>
                <w:i w:val="0"/>
                <w:iCs w:val="0"/>
                <w:color w:val="000000" w:themeColor="text1"/>
                <w:sz w:val="24"/>
                <w:szCs w:val="24"/>
              </w:rPr>
              <w:t>định</w:t>
            </w:r>
            <w:proofErr w:type="spellEnd"/>
            <w:r w:rsidRPr="00A93542">
              <w:rPr>
                <w:rStyle w:val="apple-converted-space"/>
                <w:rFonts w:ascii="Times New Roman" w:hAnsi="Times New Roman"/>
                <w:color w:val="000000" w:themeColor="text1"/>
                <w:sz w:val="24"/>
                <w:szCs w:val="24"/>
                <w:shd w:val="clear" w:color="auto" w:fill="FFFFFF"/>
              </w:rPr>
              <w:t> </w:t>
            </w:r>
            <w:proofErr w:type="spellStart"/>
            <w:r w:rsidRPr="00A93542">
              <w:rPr>
                <w:rStyle w:val="apple-converted-space"/>
                <w:rFonts w:ascii="Times New Roman" w:hAnsi="Times New Roman"/>
                <w:color w:val="000000" w:themeColor="text1"/>
                <w:sz w:val="24"/>
                <w:szCs w:val="24"/>
                <w:shd w:val="clear" w:color="auto" w:fill="FFFFFF"/>
              </w:rPr>
              <w:t>bảo</w:t>
            </w:r>
            <w:proofErr w:type="spellEnd"/>
            <w:r w:rsidRPr="00A93542">
              <w:rPr>
                <w:rStyle w:val="apple-converted-space"/>
                <w:rFonts w:ascii="Times New Roman" w:hAnsi="Times New Roman"/>
                <w:color w:val="000000" w:themeColor="text1"/>
                <w:sz w:val="24"/>
                <w:szCs w:val="24"/>
                <w:shd w:val="clear" w:color="auto" w:fill="FFFFFF"/>
              </w:rPr>
              <w:t xml:space="preserve"> </w:t>
            </w:r>
            <w:proofErr w:type="spellStart"/>
            <w:r w:rsidRPr="00A93542">
              <w:rPr>
                <w:rStyle w:val="apple-converted-space"/>
                <w:rFonts w:ascii="Times New Roman" w:hAnsi="Times New Roman"/>
                <w:color w:val="000000" w:themeColor="text1"/>
                <w:sz w:val="24"/>
                <w:szCs w:val="24"/>
                <w:shd w:val="clear" w:color="auto" w:fill="FFFFFF"/>
              </w:rPr>
              <w:t>hộ</w:t>
            </w:r>
            <w:proofErr w:type="spellEnd"/>
            <w:r w:rsidRPr="00A93542">
              <w:rPr>
                <w:rStyle w:val="apple-converted-space"/>
                <w:rFonts w:ascii="Times New Roman" w:hAnsi="Times New Roman"/>
                <w:color w:val="000000" w:themeColor="text1"/>
                <w:sz w:val="24"/>
                <w:szCs w:val="24"/>
                <w:shd w:val="clear" w:color="auto" w:fill="FFFFFF"/>
              </w:rPr>
              <w:t xml:space="preserve"> </w:t>
            </w:r>
            <w:proofErr w:type="spellStart"/>
            <w:r w:rsidRPr="00A93542">
              <w:rPr>
                <w:rStyle w:val="apple-converted-space"/>
                <w:rFonts w:ascii="Times New Roman" w:hAnsi="Times New Roman"/>
                <w:color w:val="000000" w:themeColor="text1"/>
                <w:sz w:val="24"/>
                <w:szCs w:val="24"/>
                <w:shd w:val="clear" w:color="auto" w:fill="FFFFFF"/>
              </w:rPr>
              <w:t>đầu</w:t>
            </w:r>
            <w:proofErr w:type="spellEnd"/>
            <w:r w:rsidRPr="00A93542">
              <w:rPr>
                <w:rStyle w:val="apple-converted-space"/>
                <w:rFonts w:ascii="Times New Roman" w:hAnsi="Times New Roman"/>
                <w:color w:val="000000" w:themeColor="text1"/>
                <w:sz w:val="24"/>
                <w:szCs w:val="24"/>
                <w:shd w:val="clear" w:color="auto" w:fill="FFFFFF"/>
              </w:rPr>
              <w:t xml:space="preserve"> </w:t>
            </w:r>
            <w:proofErr w:type="spellStart"/>
            <w:r w:rsidRPr="00A93542">
              <w:rPr>
                <w:rStyle w:val="apple-converted-space"/>
                <w:rFonts w:ascii="Times New Roman" w:hAnsi="Times New Roman"/>
                <w:color w:val="000000" w:themeColor="text1"/>
                <w:sz w:val="24"/>
                <w:szCs w:val="24"/>
                <w:shd w:val="clear" w:color="auto" w:fill="FFFFFF"/>
              </w:rPr>
              <w:t>tư</w:t>
            </w:r>
            <w:proofErr w:type="spellEnd"/>
            <w:r w:rsidRPr="00A93542">
              <w:rPr>
                <w:rStyle w:val="apple-converted-space"/>
                <w:rFonts w:ascii="Times New Roman" w:hAnsi="Times New Roman"/>
                <w:color w:val="000000" w:themeColor="text1"/>
                <w:sz w:val="24"/>
                <w:szCs w:val="24"/>
                <w:shd w:val="clear" w:color="auto" w:fill="FFFFFF"/>
              </w:rPr>
              <w:t> </w:t>
            </w:r>
            <w:proofErr w:type="spellStart"/>
            <w:r w:rsidRPr="00A93542">
              <w:rPr>
                <w:rStyle w:val="Emphasis"/>
                <w:rFonts w:ascii="Times New Roman" w:hAnsi="Times New Roman"/>
                <w:bCs/>
                <w:i w:val="0"/>
                <w:iCs w:val="0"/>
                <w:color w:val="000000" w:themeColor="text1"/>
                <w:sz w:val="24"/>
                <w:szCs w:val="24"/>
              </w:rPr>
              <w:t>Việt</w:t>
            </w:r>
            <w:proofErr w:type="spellEnd"/>
            <w:r w:rsidRPr="00A93542">
              <w:rPr>
                <w:rStyle w:val="Emphasis"/>
                <w:rFonts w:ascii="Times New Roman" w:hAnsi="Times New Roman"/>
                <w:bCs/>
                <w:i w:val="0"/>
                <w:iCs w:val="0"/>
                <w:color w:val="000000" w:themeColor="text1"/>
                <w:sz w:val="24"/>
                <w:szCs w:val="24"/>
              </w:rPr>
              <w:t xml:space="preserve"> Nam</w:t>
            </w:r>
            <w:r w:rsidRPr="00A93542">
              <w:rPr>
                <w:rStyle w:val="apple-converted-space"/>
                <w:rFonts w:ascii="Times New Roman" w:hAnsi="Times New Roman"/>
                <w:color w:val="000000" w:themeColor="text1"/>
                <w:sz w:val="24"/>
                <w:szCs w:val="24"/>
                <w:shd w:val="clear" w:color="auto" w:fill="FFFFFF"/>
              </w:rPr>
              <w:t> </w:t>
            </w:r>
            <w:r w:rsidRPr="00A93542">
              <w:rPr>
                <w:rFonts w:ascii="Times New Roman" w:hAnsi="Times New Roman"/>
                <w:color w:val="000000" w:themeColor="text1"/>
                <w:sz w:val="24"/>
                <w:szCs w:val="24"/>
                <w:shd w:val="clear" w:color="auto" w:fill="FFFFFF"/>
              </w:rPr>
              <w:t>–</w:t>
            </w:r>
            <w:r w:rsidRPr="00A93542">
              <w:rPr>
                <w:rStyle w:val="apple-converted-space"/>
                <w:rFonts w:ascii="Times New Roman" w:hAnsi="Times New Roman"/>
                <w:color w:val="000000" w:themeColor="text1"/>
                <w:sz w:val="24"/>
                <w:szCs w:val="24"/>
                <w:shd w:val="clear" w:color="auto" w:fill="FFFFFF"/>
              </w:rPr>
              <w:t> </w:t>
            </w:r>
            <w:r w:rsidRPr="00A93542">
              <w:rPr>
                <w:rStyle w:val="Emphasis"/>
                <w:rFonts w:ascii="Times New Roman" w:hAnsi="Times New Roman"/>
                <w:bCs/>
                <w:i w:val="0"/>
                <w:iCs w:val="0"/>
                <w:color w:val="000000" w:themeColor="text1"/>
                <w:sz w:val="24"/>
                <w:szCs w:val="24"/>
              </w:rPr>
              <w:t>EU</w:t>
            </w:r>
            <w:r w:rsidRPr="00A93542">
              <w:rPr>
                <w:rStyle w:val="apple-converted-space"/>
                <w:rFonts w:ascii="Times New Roman" w:hAnsi="Times New Roman"/>
                <w:color w:val="000000" w:themeColor="text1"/>
                <w:sz w:val="24"/>
                <w:szCs w:val="24"/>
                <w:shd w:val="clear" w:color="auto" w:fill="FFFFFF"/>
              </w:rPr>
              <w:t> </w:t>
            </w:r>
          </w:p>
        </w:tc>
      </w:tr>
      <w:tr w:rsidR="003B4AE2" w:rsidRPr="00A93542" w14:paraId="6A20D572" w14:textId="77777777" w:rsidTr="0045334E">
        <w:trPr>
          <w:trHeight w:val="312"/>
        </w:trPr>
        <w:tc>
          <w:tcPr>
            <w:tcW w:w="1080" w:type="dxa"/>
            <w:shd w:val="clear" w:color="auto" w:fill="FFFFFF" w:themeFill="background1"/>
          </w:tcPr>
          <w:p w14:paraId="27F1C9BD" w14:textId="77777777"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1875" w:type="dxa"/>
            <w:shd w:val="clear" w:color="auto" w:fill="FFFFFF" w:themeFill="background1"/>
            <w:vAlign w:val="bottom"/>
          </w:tcPr>
          <w:p w14:paraId="01D52CB5" w14:textId="77777777"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ước</w:t>
            </w:r>
            <w:proofErr w:type="spellEnd"/>
            <w:r w:rsidRPr="00A93542">
              <w:rPr>
                <w:rFonts w:ascii="Times New Roman" w:hAnsi="Times New Roman"/>
                <w:color w:val="222222"/>
                <w:sz w:val="24"/>
                <w:szCs w:val="24"/>
              </w:rPr>
              <w:t xml:space="preserve"> Singapore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hòa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tiễn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khả</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năng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w:t>
            </w:r>
          </w:p>
        </w:tc>
      </w:tr>
      <w:tr w:rsidR="003B4AE2" w:rsidRPr="00A93542" w14:paraId="3188D8E1" w14:textId="77777777" w:rsidTr="0045334E">
        <w:trPr>
          <w:trHeight w:val="312"/>
        </w:trPr>
        <w:tc>
          <w:tcPr>
            <w:tcW w:w="1080" w:type="dxa"/>
            <w:shd w:val="clear" w:color="auto" w:fill="FFFFFF" w:themeFill="background1"/>
          </w:tcPr>
          <w:p w14:paraId="08A97161" w14:textId="77777777"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1875" w:type="dxa"/>
            <w:shd w:val="clear" w:color="auto" w:fill="FFFFFF" w:themeFill="background1"/>
            <w:vAlign w:val="bottom"/>
          </w:tcPr>
          <w:p w14:paraId="676F3D20" w14:textId="77777777"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proofErr w:type="spellStart"/>
            <w:r w:rsidRPr="00A93542">
              <w:rPr>
                <w:rFonts w:ascii="Times New Roman" w:hAnsi="Times New Roman"/>
                <w:color w:val="222222"/>
                <w:sz w:val="24"/>
                <w:szCs w:val="24"/>
              </w:rPr>
              <w:t>Hòa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thuận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thách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thức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đang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triển</w:t>
            </w:r>
            <w:proofErr w:type="spellEnd"/>
          </w:p>
        </w:tc>
      </w:tr>
      <w:tr w:rsidR="003B4AE2" w:rsidRPr="00A93542" w14:paraId="39AAC81C" w14:textId="77777777" w:rsidTr="0045334E">
        <w:trPr>
          <w:trHeight w:val="312"/>
        </w:trPr>
        <w:tc>
          <w:tcPr>
            <w:tcW w:w="1080" w:type="dxa"/>
            <w:shd w:val="clear" w:color="auto" w:fill="FFFFFF" w:themeFill="background1"/>
          </w:tcPr>
          <w:p w14:paraId="69F50AEC" w14:textId="77777777" w:rsidR="003B4AE2" w:rsidRPr="00A93542" w:rsidRDefault="003B4AE2" w:rsidP="0045334E">
            <w:pPr>
              <w:pStyle w:val="ListParagraph"/>
              <w:numPr>
                <w:ilvl w:val="0"/>
                <w:numId w:val="1"/>
              </w:numPr>
              <w:shd w:val="clear" w:color="auto" w:fill="FFFFFF" w:themeFill="background1"/>
              <w:spacing w:before="100" w:beforeAutospacing="1" w:after="100" w:afterAutospacing="1" w:line="360" w:lineRule="auto"/>
              <w:rPr>
                <w:rFonts w:ascii="Times New Roman" w:hAnsi="Times New Roman"/>
                <w:color w:val="222222"/>
                <w:sz w:val="24"/>
                <w:szCs w:val="24"/>
              </w:rPr>
            </w:pPr>
          </w:p>
        </w:tc>
        <w:tc>
          <w:tcPr>
            <w:tcW w:w="11875" w:type="dxa"/>
            <w:shd w:val="clear" w:color="auto" w:fill="FFFFFF" w:themeFill="background1"/>
            <w:vAlign w:val="bottom"/>
          </w:tcPr>
          <w:p w14:paraId="78B1021B" w14:textId="77777777" w:rsidR="003B4AE2" w:rsidRPr="00A93542" w:rsidRDefault="003B4AE2" w:rsidP="0045334E">
            <w:pPr>
              <w:shd w:val="clear" w:color="auto" w:fill="FFFFFF" w:themeFill="background1"/>
              <w:spacing w:before="100" w:beforeAutospacing="1" w:after="100" w:afterAutospacing="1" w:line="360" w:lineRule="auto"/>
              <w:rPr>
                <w:rFonts w:ascii="Times New Roman" w:hAnsi="Times New Roman"/>
                <w:color w:val="222222"/>
                <w:sz w:val="24"/>
                <w:szCs w:val="24"/>
              </w:rPr>
            </w:pPr>
            <w:proofErr w:type="spellStart"/>
            <w:r w:rsidRPr="00A93542">
              <w:rPr>
                <w:rFonts w:ascii="Times New Roman" w:hAnsi="Times New Roman"/>
                <w:color w:val="222222"/>
                <w:sz w:val="24"/>
                <w:szCs w:val="24"/>
              </w:rPr>
              <w:t>Việc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trọng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ước</w:t>
            </w:r>
            <w:proofErr w:type="spellEnd"/>
            <w:r w:rsidRPr="00A93542">
              <w:rPr>
                <w:rFonts w:ascii="Times New Roman" w:hAnsi="Times New Roman"/>
                <w:color w:val="222222"/>
                <w:sz w:val="24"/>
                <w:szCs w:val="24"/>
              </w:rPr>
              <w:t xml:space="preserve"> ICSID hay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ước</w:t>
            </w:r>
            <w:proofErr w:type="spellEnd"/>
            <w:r w:rsidRPr="00A93542">
              <w:rPr>
                <w:rFonts w:ascii="Times New Roman" w:hAnsi="Times New Roman"/>
                <w:color w:val="222222"/>
                <w:sz w:val="24"/>
                <w:szCs w:val="24"/>
              </w:rPr>
              <w:t xml:space="preserve"> New York 1958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hành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trọng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w:t>
            </w:r>
          </w:p>
        </w:tc>
      </w:tr>
      <w:tr w:rsidR="003B4AE2" w:rsidRPr="00A93542" w14:paraId="044DA13B" w14:textId="77777777" w:rsidTr="0045334E">
        <w:trPr>
          <w:trHeight w:val="312"/>
        </w:trPr>
        <w:tc>
          <w:tcPr>
            <w:tcW w:w="1080" w:type="dxa"/>
            <w:shd w:val="clear" w:color="auto" w:fill="FFFFFF" w:themeFill="background1"/>
          </w:tcPr>
          <w:p w14:paraId="67CBAF3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color w:val="222222"/>
                <w:sz w:val="24"/>
                <w:szCs w:val="24"/>
              </w:rPr>
            </w:pPr>
          </w:p>
        </w:tc>
        <w:tc>
          <w:tcPr>
            <w:tcW w:w="11875" w:type="dxa"/>
            <w:shd w:val="clear" w:color="auto" w:fill="FFFFFF" w:themeFill="background1"/>
            <w:vAlign w:val="bottom"/>
          </w:tcPr>
          <w:p w14:paraId="0C0DB10B"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rPr>
            </w:pPr>
            <w:proofErr w:type="spellStart"/>
            <w:r w:rsidRPr="00A93542">
              <w:rPr>
                <w:rFonts w:ascii="Times New Roman" w:hAnsi="Times New Roman"/>
                <w:color w:val="222222"/>
                <w:sz w:val="24"/>
                <w:szCs w:val="24"/>
              </w:rPr>
              <w:t>Cơ</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chê</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pháp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ly</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đối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các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nghiệp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nghê</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nước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ngoài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theo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mô</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tê</w:t>
            </w:r>
            <w:proofErr w:type="spellEnd"/>
            <w:r w:rsidRPr="00A93542">
              <w:rPr>
                <w:rFonts w:ascii="Times New Roman" w:hAnsi="Times New Roman"/>
                <w:color w:val="222222"/>
                <w:sz w:val="24"/>
                <w:szCs w:val="24"/>
              </w:rPr>
              <w:t xml:space="preserve">́ chia sẻ </w:t>
            </w:r>
            <w:proofErr w:type="spellStart"/>
            <w:r w:rsidRPr="00A93542">
              <w:rPr>
                <w:rFonts w:ascii="Times New Roman" w:hAnsi="Times New Roman"/>
                <w:color w:val="222222"/>
                <w:sz w:val="24"/>
                <w:szCs w:val="24"/>
              </w:rPr>
              <w:t>tại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Việt</w:t>
            </w:r>
            <w:proofErr w:type="spellEnd"/>
            <w:r w:rsidRPr="00A93542">
              <w:rPr>
                <w:rFonts w:ascii="Times New Roman" w:hAnsi="Times New Roman"/>
                <w:color w:val="222222"/>
                <w:sz w:val="24"/>
                <w:szCs w:val="24"/>
              </w:rPr>
              <w:t xml:space="preserve"> Nam</w:t>
            </w:r>
          </w:p>
        </w:tc>
      </w:tr>
      <w:tr w:rsidR="003B4AE2" w:rsidRPr="00A93542" w14:paraId="109D15C6" w14:textId="77777777" w:rsidTr="0045334E">
        <w:trPr>
          <w:trHeight w:val="312"/>
        </w:trPr>
        <w:tc>
          <w:tcPr>
            <w:tcW w:w="1080" w:type="dxa"/>
            <w:shd w:val="clear" w:color="auto" w:fill="FFFFFF" w:themeFill="background1"/>
          </w:tcPr>
          <w:p w14:paraId="312F0AAF"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1875" w:type="dxa"/>
            <w:shd w:val="clear" w:color="auto" w:fill="FFFFFF" w:themeFill="background1"/>
            <w:vAlign w:val="bottom"/>
          </w:tcPr>
          <w:p w14:paraId="74B9A287" w14:textId="77777777" w:rsidR="003B4AE2" w:rsidRPr="00A93542" w:rsidRDefault="003B4AE2" w:rsidP="0045334E">
            <w:pPr>
              <w:shd w:val="clear" w:color="auto" w:fill="FFFFFF" w:themeFill="background1"/>
              <w:rPr>
                <w:rFonts w:ascii="Times New Roman" w:hAnsi="Times New Roman"/>
                <w:color w:val="222222"/>
                <w:sz w:val="24"/>
                <w:szCs w:val="24"/>
              </w:rPr>
            </w:pPr>
            <w:proofErr w:type="spellStart"/>
            <w:r w:rsidRPr="00A93542">
              <w:rPr>
                <w:rFonts w:ascii="Times New Roman" w:hAnsi="Times New Roman"/>
                <w:color w:val="222222"/>
                <w:sz w:val="24"/>
                <w:szCs w:val="24"/>
              </w:rPr>
              <w:t>Quy</w:t>
            </w:r>
            <w:proofErr w:type="spellEnd"/>
            <w:r w:rsidRPr="00A93542">
              <w:rPr>
                <w:rFonts w:ascii="Times New Roman" w:hAnsi="Times New Roman"/>
                <w:color w:val="222222"/>
                <w:sz w:val="24"/>
                <w:szCs w:val="24"/>
              </w:rPr>
              <w:t xml:space="preserve"> </w:t>
            </w:r>
            <w:proofErr w:type="spellStart"/>
            <w:proofErr w:type="gramStart"/>
            <w:r w:rsidRPr="00A93542">
              <w:rPr>
                <w:rFonts w:ascii="Times New Roman" w:hAnsi="Times New Roman"/>
                <w:color w:val="222222"/>
                <w:sz w:val="24"/>
                <w:szCs w:val="24"/>
              </w:rPr>
              <w:t>định</w:t>
            </w:r>
            <w:proofErr w:type="spellEnd"/>
            <w:r w:rsidRPr="00A93542">
              <w:rPr>
                <w:rFonts w:ascii="Times New Roman" w:hAnsi="Times New Roman"/>
                <w:color w:val="222222"/>
                <w:sz w:val="24"/>
                <w:szCs w:val="24"/>
              </w:rPr>
              <w:t>  </w:t>
            </w:r>
            <w:proofErr w:type="spellStart"/>
            <w:r w:rsidRPr="00A93542">
              <w:rPr>
                <w:rFonts w:ascii="Times New Roman" w:hAnsi="Times New Roman"/>
                <w:color w:val="222222"/>
                <w:sz w:val="24"/>
                <w:szCs w:val="24"/>
              </w:rPr>
              <w:t>của</w:t>
            </w:r>
            <w:proofErr w:type="spellEnd"/>
            <w:proofErr w:type="gramEnd"/>
            <w:r w:rsidRPr="00A93542">
              <w:rPr>
                <w:rFonts w:ascii="Times New Roman" w:hAnsi="Times New Roman"/>
                <w:color w:val="222222"/>
                <w:sz w:val="24"/>
                <w:szCs w:val="24"/>
              </w:rPr>
              <w:t xml:space="preserve"> CPTPP </w:t>
            </w:r>
            <w:proofErr w:type="spellStart"/>
            <w:r w:rsidRPr="00A93542">
              <w:rPr>
                <w:rFonts w:ascii="Times New Roman" w:hAnsi="Times New Roman"/>
                <w:color w:val="222222"/>
                <w:sz w:val="24"/>
                <w:szCs w:val="24"/>
              </w:rPr>
              <w:t>vê</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hóa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vấn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đê</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kiểm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soát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liệu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w:t>
            </w:r>
          </w:p>
        </w:tc>
      </w:tr>
      <w:tr w:rsidR="003B4AE2" w:rsidRPr="00A93542" w14:paraId="4C67E32E" w14:textId="77777777" w:rsidTr="0045334E">
        <w:trPr>
          <w:trHeight w:val="312"/>
        </w:trPr>
        <w:tc>
          <w:tcPr>
            <w:tcW w:w="1080" w:type="dxa"/>
            <w:shd w:val="clear" w:color="auto" w:fill="FFFFFF" w:themeFill="background1"/>
          </w:tcPr>
          <w:p w14:paraId="755902CD"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1875" w:type="dxa"/>
            <w:shd w:val="clear" w:color="auto" w:fill="FFFFFF" w:themeFill="background1"/>
            <w:vAlign w:val="bottom"/>
          </w:tcPr>
          <w:p w14:paraId="72CD6350" w14:textId="77777777" w:rsidR="003B4AE2" w:rsidRPr="00A93542" w:rsidRDefault="003B4AE2" w:rsidP="0045334E">
            <w:pPr>
              <w:shd w:val="clear" w:color="auto" w:fill="FFFFFF" w:themeFill="background1"/>
              <w:rPr>
                <w:rFonts w:ascii="Times New Roman" w:hAnsi="Times New Roman"/>
                <w:color w:val="222222"/>
                <w:sz w:val="24"/>
                <w:szCs w:val="24"/>
              </w:rPr>
            </w:pP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hóa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liệu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trên</w:t>
            </w:r>
            <w:proofErr w:type="spellEnd"/>
            <w:r w:rsidRPr="00A93542">
              <w:rPr>
                <w:rFonts w:ascii="Times New Roman" w:hAnsi="Times New Roman"/>
                <w:color w:val="222222"/>
                <w:sz w:val="24"/>
                <w:szCs w:val="24"/>
              </w:rPr>
              <w:t xml:space="preserve"> internet </w:t>
            </w:r>
            <w:proofErr w:type="spellStart"/>
            <w:r w:rsidRPr="00A93542">
              <w:rPr>
                <w:rFonts w:ascii="Times New Roman" w:hAnsi="Times New Roman"/>
                <w:color w:val="222222"/>
                <w:sz w:val="24"/>
                <w:szCs w:val="24"/>
              </w:rPr>
              <w:t>va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bảo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mật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thông</w:t>
            </w:r>
            <w:proofErr w:type="spellEnd"/>
            <w:r w:rsidRPr="00A93542">
              <w:rPr>
                <w:rFonts w:ascii="Times New Roman" w:hAnsi="Times New Roman"/>
                <w:color w:val="222222"/>
                <w:sz w:val="24"/>
                <w:szCs w:val="24"/>
              </w:rPr>
              <w:t xml:space="preserve"> tin cá </w:t>
            </w:r>
            <w:proofErr w:type="spellStart"/>
            <w:r w:rsidRPr="00A93542">
              <w:rPr>
                <w:rFonts w:ascii="Times New Roman" w:hAnsi="Times New Roman"/>
                <w:color w:val="222222"/>
                <w:sz w:val="24"/>
                <w:szCs w:val="24"/>
              </w:rPr>
              <w:t>nhân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đột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pháp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pháp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ly</w:t>
            </w:r>
            <w:proofErr w:type="spellEnd"/>
            <w:r w:rsidRPr="00A93542">
              <w:rPr>
                <w:rFonts w:ascii="Times New Roman" w:hAnsi="Times New Roman"/>
                <w:color w:val="222222"/>
                <w:sz w:val="24"/>
                <w:szCs w:val="24"/>
              </w:rPr>
              <w:t>́</w:t>
            </w:r>
          </w:p>
        </w:tc>
      </w:tr>
      <w:tr w:rsidR="003B4AE2" w:rsidRPr="00A93542" w14:paraId="0D651C97" w14:textId="77777777" w:rsidTr="0045334E">
        <w:trPr>
          <w:trHeight w:val="312"/>
        </w:trPr>
        <w:tc>
          <w:tcPr>
            <w:tcW w:w="1080" w:type="dxa"/>
            <w:shd w:val="clear" w:color="auto" w:fill="FFFFFF" w:themeFill="background1"/>
          </w:tcPr>
          <w:p w14:paraId="488343F0" w14:textId="77777777" w:rsidR="003B4AE2" w:rsidRPr="00A93542" w:rsidRDefault="003B4AE2" w:rsidP="0045334E">
            <w:pPr>
              <w:pStyle w:val="ListParagraph"/>
              <w:numPr>
                <w:ilvl w:val="0"/>
                <w:numId w:val="1"/>
              </w:numPr>
              <w:shd w:val="clear" w:color="auto" w:fill="FFFFFF" w:themeFill="background1"/>
              <w:rPr>
                <w:rFonts w:ascii="Times New Roman" w:hAnsi="Times New Roman"/>
                <w:color w:val="222222"/>
                <w:sz w:val="24"/>
                <w:szCs w:val="24"/>
              </w:rPr>
            </w:pPr>
          </w:p>
        </w:tc>
        <w:tc>
          <w:tcPr>
            <w:tcW w:w="11875" w:type="dxa"/>
            <w:shd w:val="clear" w:color="auto" w:fill="FFFFFF" w:themeFill="background1"/>
            <w:vAlign w:val="bottom"/>
          </w:tcPr>
          <w:p w14:paraId="6ED21B10" w14:textId="77777777" w:rsidR="003B4AE2" w:rsidRPr="00A93542" w:rsidRDefault="003B4AE2" w:rsidP="0045334E">
            <w:pPr>
              <w:shd w:val="clear" w:color="auto" w:fill="FFFFFF" w:themeFill="background1"/>
              <w:rPr>
                <w:rFonts w:ascii="Times New Roman" w:hAnsi="Times New Roman"/>
                <w:color w:val="222222"/>
                <w:sz w:val="24"/>
                <w:szCs w:val="24"/>
                <w:lang w:val="vi-VN"/>
              </w:rPr>
            </w:pP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đàm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lang w:val="vi-VN"/>
              </w:rPr>
              <w:t xml:space="preserve"> (lao động, môi </w:t>
            </w:r>
            <w:proofErr w:type="gramStart"/>
            <w:r w:rsidRPr="00A93542">
              <w:rPr>
                <w:rFonts w:ascii="Times New Roman" w:hAnsi="Times New Roman"/>
                <w:color w:val="222222"/>
                <w:sz w:val="24"/>
                <w:szCs w:val="24"/>
                <w:lang w:val="vi-VN"/>
              </w:rPr>
              <w:t>trường,..</w:t>
            </w:r>
            <w:proofErr w:type="gramEnd"/>
            <w:r w:rsidRPr="00A93542">
              <w:rPr>
                <w:rFonts w:ascii="Times New Roman" w:hAnsi="Times New Roman"/>
                <w:color w:val="222222"/>
                <w:sz w:val="24"/>
                <w:szCs w:val="24"/>
                <w:lang w:val="vi-VN"/>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thế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w:t>
            </w:r>
          </w:p>
        </w:tc>
      </w:tr>
      <w:tr w:rsidR="003B4AE2" w:rsidRPr="00A93542" w14:paraId="47F6AC78" w14:textId="77777777" w:rsidTr="0045334E">
        <w:trPr>
          <w:trHeight w:val="312"/>
        </w:trPr>
        <w:tc>
          <w:tcPr>
            <w:tcW w:w="1080" w:type="dxa"/>
            <w:shd w:val="clear" w:color="auto" w:fill="FFFFFF" w:themeFill="background1"/>
          </w:tcPr>
          <w:p w14:paraId="7B06965B"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lang w:eastAsia="vi-VN"/>
              </w:rPr>
            </w:pPr>
          </w:p>
        </w:tc>
        <w:tc>
          <w:tcPr>
            <w:tcW w:w="11875" w:type="dxa"/>
            <w:shd w:val="clear" w:color="auto" w:fill="FFFFFF" w:themeFill="background1"/>
          </w:tcPr>
          <w:p w14:paraId="46C32887" w14:textId="77777777" w:rsidR="003B4AE2" w:rsidRPr="00A93542" w:rsidRDefault="003B4AE2" w:rsidP="0045334E">
            <w:pPr>
              <w:shd w:val="clear" w:color="auto" w:fill="FFFFFF" w:themeFill="background1"/>
              <w:spacing w:line="360" w:lineRule="auto"/>
              <w:contextualSpacing/>
              <w:rPr>
                <w:rFonts w:ascii="Times New Roman" w:hAnsi="Times New Roman"/>
                <w:sz w:val="24"/>
                <w:szCs w:val="24"/>
              </w:rPr>
            </w:pPr>
            <w:proofErr w:type="spellStart"/>
            <w:r w:rsidRPr="00A93542">
              <w:rPr>
                <w:rFonts w:ascii="Times New Roman" w:eastAsia="Times New Roman" w:hAnsi="Times New Roman"/>
                <w:bCs/>
                <w:iCs/>
                <w:sz w:val="24"/>
                <w:szCs w:val="24"/>
                <w:lang w:eastAsia="vi-VN"/>
              </w:rPr>
              <w:t>Phân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tích</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yêu</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cầu</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không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phân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biệt</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đối</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xử</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trong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truất</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hữu</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tài</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sản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gián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tiếp</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của</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quốc</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gia</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tiếp</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nhận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đầu</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tư</w:t>
            </w:r>
            <w:proofErr w:type="spellEnd"/>
          </w:p>
        </w:tc>
      </w:tr>
      <w:tr w:rsidR="003B4AE2" w:rsidRPr="00A93542" w14:paraId="7CD60630" w14:textId="77777777" w:rsidTr="0045334E">
        <w:trPr>
          <w:trHeight w:val="312"/>
        </w:trPr>
        <w:tc>
          <w:tcPr>
            <w:tcW w:w="1080" w:type="dxa"/>
            <w:shd w:val="clear" w:color="auto" w:fill="FFFFFF" w:themeFill="background1"/>
          </w:tcPr>
          <w:p w14:paraId="5D4340DF"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lang w:eastAsia="vi-VN"/>
              </w:rPr>
            </w:pPr>
          </w:p>
        </w:tc>
        <w:tc>
          <w:tcPr>
            <w:tcW w:w="11875" w:type="dxa"/>
            <w:shd w:val="clear" w:color="auto" w:fill="FFFFFF" w:themeFill="background1"/>
          </w:tcPr>
          <w:p w14:paraId="781C9D93"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sz w:val="24"/>
                <w:szCs w:val="24"/>
                <w:lang w:eastAsia="vi-VN"/>
              </w:rPr>
            </w:pPr>
            <w:proofErr w:type="spellStart"/>
            <w:r w:rsidRPr="00A93542">
              <w:rPr>
                <w:rFonts w:ascii="Times New Roman" w:eastAsia="Times New Roman" w:hAnsi="Times New Roman"/>
                <w:bCs/>
                <w:iCs/>
                <w:sz w:val="24"/>
                <w:szCs w:val="24"/>
                <w:lang w:eastAsia="vi-VN"/>
              </w:rPr>
              <w:t>Phân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tích</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mong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đợi</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hợp</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lý</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của</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nhà</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đầu</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tư</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trong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nguyên</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tắc</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đối</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xử</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công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bằng</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và</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hợp</w:t>
            </w:r>
            <w:proofErr w:type="spellEnd"/>
            <w:r w:rsidRPr="00A93542">
              <w:rPr>
                <w:rFonts w:ascii="Times New Roman" w:eastAsia="Times New Roman" w:hAnsi="Times New Roman"/>
                <w:bCs/>
                <w:iCs/>
                <w:sz w:val="24"/>
                <w:szCs w:val="24"/>
                <w:lang w:eastAsia="vi-VN"/>
              </w:rPr>
              <w:t xml:space="preserve"> </w:t>
            </w:r>
            <w:proofErr w:type="spellStart"/>
            <w:r w:rsidRPr="00A93542">
              <w:rPr>
                <w:rFonts w:ascii="Times New Roman" w:eastAsia="Times New Roman" w:hAnsi="Times New Roman"/>
                <w:bCs/>
                <w:iCs/>
                <w:sz w:val="24"/>
                <w:szCs w:val="24"/>
                <w:lang w:eastAsia="vi-VN"/>
              </w:rPr>
              <w:t>lý</w:t>
            </w:r>
            <w:proofErr w:type="spellEnd"/>
            <w:r w:rsidRPr="00A93542">
              <w:rPr>
                <w:rFonts w:ascii="Times New Roman" w:eastAsia="Times New Roman" w:hAnsi="Times New Roman"/>
                <w:bCs/>
                <w:iCs/>
                <w:sz w:val="24"/>
                <w:szCs w:val="24"/>
                <w:lang w:eastAsia="vi-VN"/>
              </w:rPr>
              <w:t xml:space="preserve"> (fair and equitable treatment)</w:t>
            </w:r>
          </w:p>
        </w:tc>
      </w:tr>
      <w:tr w:rsidR="003B4AE2" w:rsidRPr="00A93542" w14:paraId="2CA8FA51" w14:textId="77777777" w:rsidTr="0045334E">
        <w:trPr>
          <w:trHeight w:val="312"/>
        </w:trPr>
        <w:tc>
          <w:tcPr>
            <w:tcW w:w="1080" w:type="dxa"/>
            <w:shd w:val="clear" w:color="auto" w:fill="FFFFFF" w:themeFill="background1"/>
          </w:tcPr>
          <w:p w14:paraId="39B84DF5"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6E9386D8" w14:textId="77777777" w:rsidR="003B4AE2" w:rsidRPr="00A93542" w:rsidRDefault="003B4AE2" w:rsidP="0045334E">
            <w:pPr>
              <w:shd w:val="clear" w:color="auto" w:fill="FFFFFF" w:themeFill="background1"/>
              <w:spacing w:line="360" w:lineRule="auto"/>
              <w:contextualSpacing/>
              <w:rPr>
                <w:rFonts w:ascii="Times New Roman" w:hAnsi="Times New Roman"/>
                <w:sz w:val="24"/>
                <w:szCs w:val="24"/>
              </w:rPr>
            </w:pPr>
            <w:proofErr w:type="spellStart"/>
            <w:r w:rsidRPr="00A93542">
              <w:rPr>
                <w:rFonts w:ascii="Times New Roman" w:eastAsia="Times New Roman" w:hAnsi="Times New Roman"/>
                <w:bCs/>
                <w:iCs/>
                <w:sz w:val="24"/>
                <w:szCs w:val="24"/>
                <w:shd w:val="clear" w:color="auto" w:fill="FFFFFF"/>
                <w:lang w:eastAsia="vi-VN"/>
              </w:rPr>
              <w:t>Hợp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đồng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mua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bán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trực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tuyến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vấn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đề</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bảo</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vệ</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người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tiêu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dùng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kinh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nghiệm</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từ</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Liên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minh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Châu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Âu</w:t>
            </w:r>
            <w:proofErr w:type="spellEnd"/>
          </w:p>
        </w:tc>
      </w:tr>
      <w:tr w:rsidR="003B4AE2" w:rsidRPr="00A93542" w14:paraId="7DA8ED0F" w14:textId="77777777" w:rsidTr="0045334E">
        <w:trPr>
          <w:trHeight w:val="312"/>
        </w:trPr>
        <w:tc>
          <w:tcPr>
            <w:tcW w:w="1080" w:type="dxa"/>
            <w:shd w:val="clear" w:color="auto" w:fill="FFFFFF" w:themeFill="background1"/>
          </w:tcPr>
          <w:p w14:paraId="6997B3FD"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7BE0E472"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Thực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thi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nguyên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tắc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tiếp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cận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thị</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trường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trong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thương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mại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điện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tử</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trong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khuôn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khổ</w:t>
            </w:r>
            <w:proofErr w:type="spellEnd"/>
            <w:r w:rsidRPr="00A93542">
              <w:rPr>
                <w:rFonts w:ascii="Times New Roman" w:eastAsia="Times New Roman" w:hAnsi="Times New Roman"/>
                <w:bCs/>
                <w:iCs/>
                <w:sz w:val="24"/>
                <w:szCs w:val="24"/>
                <w:shd w:val="clear" w:color="auto" w:fill="FFFFFF"/>
                <w:lang w:eastAsia="vi-VN"/>
              </w:rPr>
              <w:t xml:space="preserve"> WTO</w:t>
            </w:r>
          </w:p>
        </w:tc>
      </w:tr>
      <w:tr w:rsidR="003B4AE2" w:rsidRPr="00A93542" w14:paraId="3C36EEC6" w14:textId="77777777" w:rsidTr="0045334E">
        <w:trPr>
          <w:trHeight w:val="312"/>
        </w:trPr>
        <w:tc>
          <w:tcPr>
            <w:tcW w:w="1080" w:type="dxa"/>
            <w:shd w:val="clear" w:color="auto" w:fill="FFFFFF" w:themeFill="background1"/>
          </w:tcPr>
          <w:p w14:paraId="549B5E3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677986D8"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Giải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quyết</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tranh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chấp</w:t>
            </w:r>
            <w:proofErr w:type="spellEnd"/>
            <w:r w:rsidRPr="00A93542">
              <w:rPr>
                <w:rFonts w:ascii="Times New Roman" w:eastAsia="Times New Roman" w:hAnsi="Times New Roman"/>
                <w:bCs/>
                <w:iCs/>
                <w:sz w:val="24"/>
                <w:szCs w:val="24"/>
                <w:shd w:val="clear" w:color="auto" w:fill="FFFFFF"/>
                <w:lang w:eastAsia="vi-VN"/>
              </w:rPr>
              <w:t xml:space="preserve"> WTO </w:t>
            </w:r>
            <w:proofErr w:type="spellStart"/>
            <w:r w:rsidRPr="00A93542">
              <w:rPr>
                <w:rFonts w:ascii="Times New Roman" w:eastAsia="Times New Roman" w:hAnsi="Times New Roman"/>
                <w:bCs/>
                <w:iCs/>
                <w:sz w:val="24"/>
                <w:szCs w:val="24"/>
                <w:shd w:val="clear" w:color="auto" w:fill="FFFFFF"/>
                <w:lang w:eastAsia="vi-VN"/>
              </w:rPr>
              <w:t>trong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lĩnh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vực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sở</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hữu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trí</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tuệ</w:t>
            </w:r>
            <w:proofErr w:type="spellEnd"/>
          </w:p>
        </w:tc>
      </w:tr>
      <w:tr w:rsidR="003B4AE2" w:rsidRPr="00A93542" w14:paraId="62F9DA0E" w14:textId="77777777" w:rsidTr="0045334E">
        <w:trPr>
          <w:trHeight w:val="312"/>
        </w:trPr>
        <w:tc>
          <w:tcPr>
            <w:tcW w:w="1080" w:type="dxa"/>
            <w:shd w:val="clear" w:color="auto" w:fill="FFFFFF" w:themeFill="background1"/>
          </w:tcPr>
          <w:p w14:paraId="227307C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31FD718C"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Phạm</w:t>
            </w:r>
            <w:proofErr w:type="spellEnd"/>
            <w:r w:rsidRPr="00A93542">
              <w:rPr>
                <w:rFonts w:ascii="Times New Roman" w:eastAsia="Times New Roman" w:hAnsi="Times New Roman"/>
                <w:bCs/>
                <w:iCs/>
                <w:sz w:val="24"/>
                <w:szCs w:val="24"/>
                <w:shd w:val="clear" w:color="auto" w:fill="FFFFFF"/>
                <w:lang w:eastAsia="vi-VN"/>
              </w:rPr>
              <w:t xml:space="preserve"> vi </w:t>
            </w:r>
            <w:proofErr w:type="spellStart"/>
            <w:r w:rsidRPr="00A93542">
              <w:rPr>
                <w:rFonts w:ascii="Times New Roman" w:eastAsia="Times New Roman" w:hAnsi="Times New Roman"/>
                <w:bCs/>
                <w:iCs/>
                <w:sz w:val="24"/>
                <w:szCs w:val="24"/>
                <w:shd w:val="clear" w:color="auto" w:fill="FFFFFF"/>
                <w:lang w:eastAsia="vi-VN"/>
              </w:rPr>
              <w:t>thực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hiện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chủ</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quyền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trong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mối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tương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quan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với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nghĩa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vụ</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bảo</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vệ</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nước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ngoài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của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nước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tiếp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nhận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p>
        </w:tc>
      </w:tr>
      <w:tr w:rsidR="003B4AE2" w:rsidRPr="00A93542" w14:paraId="1783876B" w14:textId="77777777" w:rsidTr="0045334E">
        <w:trPr>
          <w:trHeight w:val="312"/>
        </w:trPr>
        <w:tc>
          <w:tcPr>
            <w:tcW w:w="1080" w:type="dxa"/>
            <w:shd w:val="clear" w:color="auto" w:fill="FFFFFF" w:themeFill="background1"/>
          </w:tcPr>
          <w:p w14:paraId="262F2EE4"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7B26B891"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Nghĩa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vụ</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minh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bạch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về</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khung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pháp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lý</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của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nước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tiếp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nhận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p>
        </w:tc>
      </w:tr>
      <w:tr w:rsidR="003B4AE2" w:rsidRPr="00A93542" w14:paraId="15E2C6C1" w14:textId="77777777" w:rsidTr="0045334E">
        <w:trPr>
          <w:trHeight w:val="312"/>
        </w:trPr>
        <w:tc>
          <w:tcPr>
            <w:tcW w:w="1080" w:type="dxa"/>
            <w:shd w:val="clear" w:color="auto" w:fill="FFFFFF" w:themeFill="background1"/>
          </w:tcPr>
          <w:p w14:paraId="2BEEC759"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02627302"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Quy</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định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trách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nhiệm</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xã</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hội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của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doanh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nghiệp</w:t>
            </w:r>
            <w:proofErr w:type="spellEnd"/>
            <w:r w:rsidRPr="00A93542">
              <w:rPr>
                <w:rFonts w:ascii="Times New Roman" w:eastAsia="Times New Roman" w:hAnsi="Times New Roman"/>
                <w:bCs/>
                <w:iCs/>
                <w:sz w:val="24"/>
                <w:szCs w:val="24"/>
                <w:shd w:val="clear" w:color="auto" w:fill="FFFFFF"/>
                <w:lang w:eastAsia="vi-VN"/>
              </w:rPr>
              <w:t xml:space="preserve"> (CSR) </w:t>
            </w:r>
            <w:proofErr w:type="spellStart"/>
            <w:r w:rsidRPr="00A93542">
              <w:rPr>
                <w:rFonts w:ascii="Times New Roman" w:eastAsia="Times New Roman" w:hAnsi="Times New Roman"/>
                <w:bCs/>
                <w:iCs/>
                <w:sz w:val="24"/>
                <w:szCs w:val="24"/>
                <w:shd w:val="clear" w:color="auto" w:fill="FFFFFF"/>
                <w:lang w:eastAsia="vi-VN"/>
              </w:rPr>
              <w:t>đối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với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nước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ngoài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trong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các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hiệp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định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quốc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tế</w:t>
            </w:r>
            <w:proofErr w:type="spellEnd"/>
            <w:r w:rsidRPr="00A93542">
              <w:rPr>
                <w:rFonts w:ascii="Times New Roman" w:eastAsia="Times New Roman" w:hAnsi="Times New Roman"/>
                <w:bCs/>
                <w:iCs/>
                <w:sz w:val="24"/>
                <w:szCs w:val="24"/>
                <w:shd w:val="clear" w:color="auto" w:fill="FFFFFF"/>
                <w:lang w:eastAsia="vi-VN"/>
              </w:rPr>
              <w:t xml:space="preserve"> - </w:t>
            </w:r>
            <w:proofErr w:type="spellStart"/>
            <w:r w:rsidRPr="00A93542">
              <w:rPr>
                <w:rFonts w:ascii="Times New Roman" w:eastAsia="Times New Roman" w:hAnsi="Times New Roman"/>
                <w:bCs/>
                <w:iCs/>
                <w:sz w:val="24"/>
                <w:szCs w:val="24"/>
                <w:shd w:val="clear" w:color="auto" w:fill="FFFFFF"/>
                <w:lang w:eastAsia="vi-VN"/>
              </w:rPr>
              <w:t>Kinh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nghiệm</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cho</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Việt</w:t>
            </w:r>
            <w:proofErr w:type="spellEnd"/>
            <w:r w:rsidRPr="00A93542">
              <w:rPr>
                <w:rFonts w:ascii="Times New Roman" w:eastAsia="Times New Roman" w:hAnsi="Times New Roman"/>
                <w:bCs/>
                <w:iCs/>
                <w:sz w:val="24"/>
                <w:szCs w:val="24"/>
                <w:shd w:val="clear" w:color="auto" w:fill="FFFFFF"/>
                <w:lang w:eastAsia="vi-VN"/>
              </w:rPr>
              <w:t xml:space="preserve"> Nam</w:t>
            </w:r>
          </w:p>
        </w:tc>
      </w:tr>
      <w:tr w:rsidR="003B4AE2" w:rsidRPr="00A93542" w14:paraId="7EC056B1" w14:textId="77777777" w:rsidTr="0045334E">
        <w:trPr>
          <w:trHeight w:val="312"/>
        </w:trPr>
        <w:tc>
          <w:tcPr>
            <w:tcW w:w="1080" w:type="dxa"/>
            <w:shd w:val="clear" w:color="auto" w:fill="FFFFFF" w:themeFill="background1"/>
          </w:tcPr>
          <w:p w14:paraId="37EFA85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bCs/>
                <w:iCs/>
                <w:sz w:val="24"/>
                <w:szCs w:val="24"/>
                <w:shd w:val="clear" w:color="auto" w:fill="FFFFFF"/>
                <w:lang w:eastAsia="vi-VN"/>
              </w:rPr>
            </w:pPr>
          </w:p>
        </w:tc>
        <w:tc>
          <w:tcPr>
            <w:tcW w:w="11875" w:type="dxa"/>
            <w:shd w:val="clear" w:color="auto" w:fill="FFFFFF" w:themeFill="background1"/>
          </w:tcPr>
          <w:p w14:paraId="0019F45D"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eastAsia="Times New Roman" w:hAnsi="Times New Roman"/>
                <w:bCs/>
                <w:iCs/>
                <w:sz w:val="24"/>
                <w:szCs w:val="24"/>
                <w:shd w:val="clear" w:color="auto" w:fill="FFFFFF"/>
                <w:lang w:eastAsia="vi-VN"/>
              </w:rPr>
              <w:t>Sự</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tiến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hoá</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của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tiêu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chuẩn</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đối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xử</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tối</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thiểu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dành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cho</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nhà</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nước</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ngoài</w:t>
            </w:r>
            <w:proofErr w:type="spellEnd"/>
            <w:r w:rsidRPr="00A93542">
              <w:rPr>
                <w:rFonts w:ascii="Times New Roman" w:eastAsia="Times New Roman" w:hAnsi="Times New Roman"/>
                <w:bCs/>
                <w:iCs/>
                <w:sz w:val="24"/>
                <w:szCs w:val="24"/>
                <w:shd w:val="clear" w:color="auto" w:fill="FFFFFF"/>
                <w:lang w:eastAsia="vi-VN"/>
              </w:rPr>
              <w:t xml:space="preserve"> - </w:t>
            </w:r>
            <w:proofErr w:type="spellStart"/>
            <w:r w:rsidRPr="00A93542">
              <w:rPr>
                <w:rFonts w:ascii="Times New Roman" w:eastAsia="Times New Roman" w:hAnsi="Times New Roman"/>
                <w:bCs/>
                <w:iCs/>
                <w:sz w:val="24"/>
                <w:szCs w:val="24"/>
                <w:shd w:val="clear" w:color="auto" w:fill="FFFFFF"/>
                <w:lang w:eastAsia="vi-VN"/>
              </w:rPr>
              <w:t>Đánh</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giá</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khung</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pháp</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lý</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về</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đầu</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tư</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của</w:t>
            </w:r>
            <w:proofErr w:type="spellEnd"/>
            <w:r w:rsidRPr="00A93542">
              <w:rPr>
                <w:rFonts w:ascii="Times New Roman" w:eastAsia="Times New Roman" w:hAnsi="Times New Roman"/>
                <w:bCs/>
                <w:iCs/>
                <w:sz w:val="24"/>
                <w:szCs w:val="24"/>
                <w:shd w:val="clear" w:color="auto" w:fill="FFFFFF"/>
                <w:lang w:eastAsia="vi-VN"/>
              </w:rPr>
              <w:t xml:space="preserve"> </w:t>
            </w:r>
            <w:proofErr w:type="spellStart"/>
            <w:r w:rsidRPr="00A93542">
              <w:rPr>
                <w:rFonts w:ascii="Times New Roman" w:eastAsia="Times New Roman" w:hAnsi="Times New Roman"/>
                <w:bCs/>
                <w:iCs/>
                <w:sz w:val="24"/>
                <w:szCs w:val="24"/>
                <w:shd w:val="clear" w:color="auto" w:fill="FFFFFF"/>
                <w:lang w:eastAsia="vi-VN"/>
              </w:rPr>
              <w:t>Việt</w:t>
            </w:r>
            <w:proofErr w:type="spellEnd"/>
            <w:r w:rsidRPr="00A93542">
              <w:rPr>
                <w:rFonts w:ascii="Times New Roman" w:eastAsia="Times New Roman" w:hAnsi="Times New Roman"/>
                <w:bCs/>
                <w:iCs/>
                <w:sz w:val="24"/>
                <w:szCs w:val="24"/>
                <w:shd w:val="clear" w:color="auto" w:fill="FFFFFF"/>
                <w:lang w:eastAsia="vi-VN"/>
              </w:rPr>
              <w:t xml:space="preserve"> Nam</w:t>
            </w:r>
          </w:p>
        </w:tc>
      </w:tr>
      <w:tr w:rsidR="003B4AE2" w:rsidRPr="00A93542" w14:paraId="114D69E3" w14:textId="77777777" w:rsidTr="0045334E">
        <w:trPr>
          <w:trHeight w:val="312"/>
        </w:trPr>
        <w:tc>
          <w:tcPr>
            <w:tcW w:w="1080" w:type="dxa"/>
            <w:shd w:val="clear" w:color="auto" w:fill="FFFFFF" w:themeFill="background1"/>
          </w:tcPr>
          <w:p w14:paraId="33CACC5F"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060F3ABF"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sz w:val="24"/>
                <w:szCs w:val="24"/>
                <w:lang w:eastAsia="vi-VN"/>
              </w:rPr>
            </w:pPr>
            <w:proofErr w:type="spellStart"/>
            <w:r w:rsidRPr="00A93542">
              <w:rPr>
                <w:rFonts w:ascii="Times New Roman" w:hAnsi="Times New Roman"/>
                <w:sz w:val="24"/>
                <w:szCs w:val="24"/>
              </w:rPr>
              <w:t>Quyền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buộc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thực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hiện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đúng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đồng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theo</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quy</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định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của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Công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ước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Viên</w:t>
            </w:r>
            <w:proofErr w:type="spellEnd"/>
            <w:r w:rsidRPr="00A93542">
              <w:rPr>
                <w:rFonts w:ascii="Times New Roman" w:hAnsi="Times New Roman"/>
                <w:sz w:val="24"/>
                <w:szCs w:val="24"/>
              </w:rPr>
              <w:t xml:space="preserve"> 1980 </w:t>
            </w:r>
            <w:proofErr w:type="spellStart"/>
            <w:r w:rsidRPr="00A93542">
              <w:rPr>
                <w:rFonts w:ascii="Times New Roman" w:hAnsi="Times New Roman"/>
                <w:sz w:val="24"/>
                <w:szCs w:val="24"/>
              </w:rPr>
              <w:t>về</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đồng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mua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bán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hàng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hóa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r w:rsidRPr="00A93542">
              <w:rPr>
                <w:rFonts w:ascii="Times New Roman" w:hAnsi="Times New Roman"/>
                <w:sz w:val="24"/>
                <w:szCs w:val="24"/>
              </w:rPr>
              <w:t>.</w:t>
            </w:r>
          </w:p>
        </w:tc>
      </w:tr>
      <w:tr w:rsidR="003B4AE2" w:rsidRPr="00A93542" w14:paraId="7E9CD980" w14:textId="77777777" w:rsidTr="0045334E">
        <w:trPr>
          <w:trHeight w:val="312"/>
        </w:trPr>
        <w:tc>
          <w:tcPr>
            <w:tcW w:w="1080" w:type="dxa"/>
            <w:shd w:val="clear" w:color="auto" w:fill="FFFFFF" w:themeFill="background1"/>
          </w:tcPr>
          <w:p w14:paraId="61E3DB4A"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7D609E10"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sz w:val="24"/>
                <w:szCs w:val="24"/>
                <w:lang w:eastAsia="vi-VN"/>
              </w:rPr>
            </w:pPr>
            <w:proofErr w:type="spellStart"/>
            <w:r w:rsidRPr="00A93542">
              <w:rPr>
                <w:rFonts w:ascii="Times New Roman" w:hAnsi="Times New Roman"/>
                <w:sz w:val="24"/>
                <w:szCs w:val="24"/>
              </w:rPr>
              <w:t>Quyền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tuyên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bố</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hủy</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đồng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của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bên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mua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trong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trường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hàng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hóa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hoặc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tài</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liệu</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không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phù</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đồng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theo</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quy</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định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của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Công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ước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Viên</w:t>
            </w:r>
            <w:proofErr w:type="spellEnd"/>
            <w:r w:rsidRPr="00A93542">
              <w:rPr>
                <w:rFonts w:ascii="Times New Roman" w:hAnsi="Times New Roman"/>
                <w:sz w:val="24"/>
                <w:szCs w:val="24"/>
              </w:rPr>
              <w:t xml:space="preserve"> 1980</w:t>
            </w:r>
          </w:p>
        </w:tc>
      </w:tr>
      <w:tr w:rsidR="003B4AE2" w:rsidRPr="00A93542" w14:paraId="65DE05F0" w14:textId="77777777" w:rsidTr="0045334E">
        <w:trPr>
          <w:trHeight w:val="312"/>
        </w:trPr>
        <w:tc>
          <w:tcPr>
            <w:tcW w:w="1080" w:type="dxa"/>
            <w:shd w:val="clear" w:color="auto" w:fill="FFFFFF" w:themeFill="background1"/>
          </w:tcPr>
          <w:p w14:paraId="6250EFEB"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1875" w:type="dxa"/>
            <w:shd w:val="clear" w:color="auto" w:fill="FFFFFF" w:themeFill="background1"/>
          </w:tcPr>
          <w:p w14:paraId="56110447"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hAnsi="Times New Roman"/>
                <w:sz w:val="24"/>
                <w:szCs w:val="24"/>
                <w:shd w:val="clear" w:color="auto" w:fill="F1F0F0"/>
              </w:rPr>
              <w:t>Thẩm</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quyền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của</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Tòa</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án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Việt</w:t>
            </w:r>
            <w:proofErr w:type="spellEnd"/>
            <w:r w:rsidRPr="00A93542">
              <w:rPr>
                <w:rFonts w:ascii="Times New Roman" w:hAnsi="Times New Roman"/>
                <w:sz w:val="24"/>
                <w:szCs w:val="24"/>
                <w:shd w:val="clear" w:color="auto" w:fill="F1F0F0"/>
              </w:rPr>
              <w:t xml:space="preserve"> Nam </w:t>
            </w:r>
            <w:proofErr w:type="spellStart"/>
            <w:r w:rsidRPr="00A93542">
              <w:rPr>
                <w:rFonts w:ascii="Times New Roman" w:hAnsi="Times New Roman"/>
                <w:sz w:val="24"/>
                <w:szCs w:val="24"/>
                <w:shd w:val="clear" w:color="auto" w:fill="F1F0F0"/>
              </w:rPr>
              <w:t>liên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quan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đến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các</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chế</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định</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hỗ</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trợ</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hoạt</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động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trọng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tài</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có</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yếu</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tố</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nước</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ngoài</w:t>
            </w:r>
            <w:proofErr w:type="spellEnd"/>
          </w:p>
        </w:tc>
      </w:tr>
      <w:tr w:rsidR="003B4AE2" w:rsidRPr="00A93542" w14:paraId="76986AB6" w14:textId="77777777" w:rsidTr="0045334E">
        <w:trPr>
          <w:trHeight w:val="312"/>
        </w:trPr>
        <w:tc>
          <w:tcPr>
            <w:tcW w:w="1080" w:type="dxa"/>
            <w:shd w:val="clear" w:color="auto" w:fill="FFFFFF" w:themeFill="background1"/>
          </w:tcPr>
          <w:p w14:paraId="1196A27B"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1875" w:type="dxa"/>
            <w:shd w:val="clear" w:color="auto" w:fill="FFFFFF" w:themeFill="background1"/>
          </w:tcPr>
          <w:p w14:paraId="5AE3F770" w14:textId="77777777" w:rsidR="003B4AE2" w:rsidRPr="00A93542" w:rsidRDefault="003B4AE2" w:rsidP="0045334E">
            <w:pPr>
              <w:shd w:val="clear" w:color="auto" w:fill="FFFFFF" w:themeFill="background1"/>
              <w:spacing w:line="360" w:lineRule="auto"/>
              <w:contextualSpacing/>
              <w:rPr>
                <w:rFonts w:ascii="Times New Roman" w:eastAsia="Times New Roman" w:hAnsi="Times New Roman"/>
                <w:bCs/>
                <w:iCs/>
                <w:sz w:val="24"/>
                <w:szCs w:val="24"/>
                <w:shd w:val="clear" w:color="auto" w:fill="FFFFFF"/>
                <w:lang w:eastAsia="vi-VN"/>
              </w:rPr>
            </w:pPr>
            <w:proofErr w:type="spellStart"/>
            <w:r w:rsidRPr="00A93542">
              <w:rPr>
                <w:rFonts w:ascii="Times New Roman" w:hAnsi="Times New Roman"/>
                <w:sz w:val="24"/>
                <w:szCs w:val="24"/>
                <w:shd w:val="clear" w:color="auto" w:fill="F1F0F0"/>
              </w:rPr>
              <w:t>Chế</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định</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Mất</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quyền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phản</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đối</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trong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quá</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trình</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giải</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quyết</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tranh</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chấp</w:t>
            </w:r>
            <w:proofErr w:type="spellEnd"/>
            <w:r w:rsidRPr="00A93542">
              <w:rPr>
                <w:rFonts w:ascii="Times New Roman" w:hAnsi="Times New Roman"/>
                <w:sz w:val="24"/>
                <w:szCs w:val="24"/>
                <w:shd w:val="clear" w:color="auto" w:fill="F1F0F0"/>
              </w:rPr>
              <w:t xml:space="preserve"> </w:t>
            </w:r>
            <w:r w:rsidRPr="00A93542">
              <w:rPr>
                <w:rFonts w:ascii="Times New Roman" w:hAnsi="Times New Roman"/>
                <w:sz w:val="24"/>
                <w:szCs w:val="24"/>
                <w:shd w:val="clear" w:color="auto" w:fill="F1F0F0"/>
                <w:lang w:val="vi-VN"/>
              </w:rPr>
              <w:t>t</w:t>
            </w:r>
            <w:proofErr w:type="spellStart"/>
            <w:r w:rsidRPr="00A93542">
              <w:rPr>
                <w:rFonts w:ascii="Times New Roman" w:hAnsi="Times New Roman"/>
                <w:sz w:val="24"/>
                <w:szCs w:val="24"/>
                <w:shd w:val="clear" w:color="auto" w:fill="F1F0F0"/>
              </w:rPr>
              <w:t>hương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mại</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quốc</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tế</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bằng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trọng</w:t>
            </w:r>
            <w:proofErr w:type="spellEnd"/>
            <w:r w:rsidRPr="00A93542">
              <w:rPr>
                <w:rFonts w:ascii="Times New Roman" w:hAnsi="Times New Roman"/>
                <w:sz w:val="24"/>
                <w:szCs w:val="24"/>
                <w:shd w:val="clear" w:color="auto" w:fill="F1F0F0"/>
              </w:rPr>
              <w:t xml:space="preserve"> </w:t>
            </w:r>
            <w:proofErr w:type="spellStart"/>
            <w:r w:rsidRPr="00A93542">
              <w:rPr>
                <w:rFonts w:ascii="Times New Roman" w:hAnsi="Times New Roman"/>
                <w:sz w:val="24"/>
                <w:szCs w:val="24"/>
                <w:shd w:val="clear" w:color="auto" w:fill="F1F0F0"/>
              </w:rPr>
              <w:t>tài</w:t>
            </w:r>
            <w:proofErr w:type="spellEnd"/>
          </w:p>
        </w:tc>
      </w:tr>
      <w:tr w:rsidR="003B4AE2" w:rsidRPr="00A93542" w14:paraId="5EFA6AAA" w14:textId="77777777" w:rsidTr="0045334E">
        <w:trPr>
          <w:trHeight w:val="312"/>
        </w:trPr>
        <w:tc>
          <w:tcPr>
            <w:tcW w:w="1080" w:type="dxa"/>
            <w:shd w:val="clear" w:color="auto" w:fill="FFFFFF" w:themeFill="background1"/>
          </w:tcPr>
          <w:p w14:paraId="5042BEF4"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1875" w:type="dxa"/>
            <w:shd w:val="clear" w:color="auto" w:fill="FFFFFF" w:themeFill="background1"/>
          </w:tcPr>
          <w:p w14:paraId="2BA473C7"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Chế định pháp lý, vấn đề tồn tại và giải pháp của trọng tài đầu tư ICSID</w:t>
            </w:r>
          </w:p>
        </w:tc>
      </w:tr>
      <w:tr w:rsidR="003C58F7" w:rsidRPr="00A93542" w14:paraId="635AA45A" w14:textId="77777777" w:rsidTr="0045334E">
        <w:trPr>
          <w:trHeight w:val="312"/>
        </w:trPr>
        <w:tc>
          <w:tcPr>
            <w:tcW w:w="1080" w:type="dxa"/>
            <w:shd w:val="clear" w:color="auto" w:fill="FFFFFF" w:themeFill="background1"/>
          </w:tcPr>
          <w:p w14:paraId="47DADFA3" w14:textId="77777777" w:rsidR="003C58F7" w:rsidRPr="00A93542" w:rsidRDefault="003C58F7"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1875" w:type="dxa"/>
            <w:shd w:val="clear" w:color="auto" w:fill="FFFFFF" w:themeFill="background1"/>
          </w:tcPr>
          <w:p w14:paraId="32C24EED" w14:textId="77777777" w:rsidR="003C58F7" w:rsidRPr="003C58F7" w:rsidRDefault="003C58F7" w:rsidP="003C58F7">
            <w:pPr>
              <w:autoSpaceDE w:val="0"/>
              <w:autoSpaceDN w:val="0"/>
              <w:adjustRightInd w:val="0"/>
              <w:rPr>
                <w:rFonts w:ascii="Times New Roman" w:hAnsi="Times New Roman"/>
                <w:sz w:val="24"/>
                <w:szCs w:val="24"/>
              </w:rPr>
            </w:pPr>
            <w:proofErr w:type="spellStart"/>
            <w:r w:rsidRPr="003C58F7">
              <w:rPr>
                <w:rFonts w:ascii="Times New Roman" w:hAnsi="Times New Roman"/>
                <w:sz w:val="24"/>
                <w:szCs w:val="24"/>
              </w:rPr>
              <w:t>Tác</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động</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của</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các</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yêu</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cầu</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phát</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triển</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bền</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vững</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lên</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pháp</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luật</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đầu</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tư</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quốc</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tế</w:t>
            </w:r>
            <w:proofErr w:type="spellEnd"/>
            <w:r w:rsidRPr="003C58F7">
              <w:rPr>
                <w:rFonts w:ascii="Times New Roman" w:hAnsi="Times New Roman"/>
                <w:sz w:val="24"/>
                <w:szCs w:val="24"/>
              </w:rPr>
              <w:t xml:space="preserve"> qua </w:t>
            </w:r>
            <w:proofErr w:type="spellStart"/>
            <w:r w:rsidRPr="003C58F7">
              <w:rPr>
                <w:rFonts w:ascii="Times New Roman" w:hAnsi="Times New Roman"/>
                <w:sz w:val="24"/>
                <w:szCs w:val="24"/>
              </w:rPr>
              <w:t>thự</w:t>
            </w:r>
            <w:proofErr w:type="spellEnd"/>
            <w:r w:rsidRPr="003C58F7">
              <w:rPr>
                <w:rFonts w:ascii="Times New Roman" w:hAnsi="Times New Roman"/>
                <w:sz w:val="24"/>
                <w:szCs w:val="24"/>
                <w:lang w:val="vi-VN"/>
              </w:rPr>
              <w:t>c</w:t>
            </w:r>
            <w:r w:rsidRPr="003C58F7">
              <w:rPr>
                <w:rFonts w:ascii="Times New Roman" w:hAnsi="Times New Roman"/>
                <w:sz w:val="24"/>
                <w:szCs w:val="24"/>
              </w:rPr>
              <w:t xml:space="preserve"> </w:t>
            </w:r>
            <w:proofErr w:type="spellStart"/>
            <w:r w:rsidRPr="003C58F7">
              <w:rPr>
                <w:rFonts w:ascii="Times New Roman" w:hAnsi="Times New Roman"/>
                <w:sz w:val="24"/>
                <w:szCs w:val="24"/>
              </w:rPr>
              <w:t>tiễn</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giải</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quyết</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tranh</w:t>
            </w:r>
            <w:proofErr w:type="spellEnd"/>
            <w:r w:rsidRPr="003C58F7">
              <w:rPr>
                <w:rFonts w:ascii="Times New Roman" w:hAnsi="Times New Roman"/>
                <w:sz w:val="24"/>
                <w:szCs w:val="24"/>
              </w:rPr>
              <w:t xml:space="preserve"> </w:t>
            </w:r>
            <w:proofErr w:type="spellStart"/>
            <w:r w:rsidRPr="003C58F7">
              <w:rPr>
                <w:rFonts w:ascii="Times New Roman" w:hAnsi="Times New Roman"/>
                <w:sz w:val="24"/>
                <w:szCs w:val="24"/>
              </w:rPr>
              <w:t>chấp</w:t>
            </w:r>
            <w:proofErr w:type="spellEnd"/>
            <w:r w:rsidRPr="003C58F7">
              <w:rPr>
                <w:rFonts w:ascii="Times New Roman" w:hAnsi="Times New Roman"/>
                <w:sz w:val="24"/>
                <w:szCs w:val="24"/>
                <w:lang w:val="vi-VN"/>
              </w:rPr>
              <w:t xml:space="preserve"> đầu tư</w:t>
            </w:r>
          </w:p>
        </w:tc>
      </w:tr>
      <w:tr w:rsidR="003B4AE2" w:rsidRPr="00A93542" w14:paraId="0455151E" w14:textId="77777777" w:rsidTr="0045334E">
        <w:trPr>
          <w:trHeight w:val="312"/>
        </w:trPr>
        <w:tc>
          <w:tcPr>
            <w:tcW w:w="1080" w:type="dxa"/>
            <w:shd w:val="clear" w:color="auto" w:fill="FFFFFF" w:themeFill="background1"/>
          </w:tcPr>
          <w:p w14:paraId="275FEAC3"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1875" w:type="dxa"/>
            <w:shd w:val="clear" w:color="auto" w:fill="FFFFFF" w:themeFill="background1"/>
          </w:tcPr>
          <w:p w14:paraId="25BDFB0E"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 Chế định Force Majeure và Học thuyết Frustration (“frustration of contract”) trong hợp đồng</w:t>
            </w:r>
          </w:p>
        </w:tc>
      </w:tr>
      <w:tr w:rsidR="003B4AE2" w:rsidRPr="00A93542" w14:paraId="4CB57A8E" w14:textId="77777777" w:rsidTr="0045334E">
        <w:trPr>
          <w:trHeight w:val="312"/>
        </w:trPr>
        <w:tc>
          <w:tcPr>
            <w:tcW w:w="1080" w:type="dxa"/>
            <w:shd w:val="clear" w:color="auto" w:fill="FFFFFF" w:themeFill="background1"/>
          </w:tcPr>
          <w:p w14:paraId="4F17C8E2"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rPr>
            </w:pPr>
          </w:p>
        </w:tc>
        <w:tc>
          <w:tcPr>
            <w:tcW w:w="11875" w:type="dxa"/>
            <w:shd w:val="clear" w:color="auto" w:fill="FFFFFF" w:themeFill="background1"/>
          </w:tcPr>
          <w:p w14:paraId="5E826DA7"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rPr>
            </w:pPr>
            <w:r w:rsidRPr="00A93542">
              <w:rPr>
                <w:color w:val="222222"/>
              </w:rPr>
              <w:t xml:space="preserve">Yêu cầu về tính thống nhất trong việc giải thích và áp dụng Công ước Viên 1980 về hợp đồng mua bán hàng hóa quốc </w:t>
            </w:r>
          </w:p>
        </w:tc>
      </w:tr>
      <w:tr w:rsidR="003B4AE2" w:rsidRPr="00A93542" w14:paraId="08F88DFB" w14:textId="77777777" w:rsidTr="0045334E">
        <w:trPr>
          <w:trHeight w:val="312"/>
        </w:trPr>
        <w:tc>
          <w:tcPr>
            <w:tcW w:w="1080" w:type="dxa"/>
            <w:shd w:val="clear" w:color="auto" w:fill="FFFFFF" w:themeFill="background1"/>
          </w:tcPr>
          <w:p w14:paraId="692B8016"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1875" w:type="dxa"/>
            <w:shd w:val="clear" w:color="auto" w:fill="FFFFFF" w:themeFill="background1"/>
          </w:tcPr>
          <w:p w14:paraId="44DDB86A"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lang w:val="en-US"/>
              </w:rPr>
            </w:pPr>
            <w:r w:rsidRPr="00A93542">
              <w:rPr>
                <w:color w:val="222222"/>
                <w:shd w:val="clear" w:color="auto" w:fill="FFFFFF"/>
              </w:rPr>
              <w:t>Pháp luật điều chỉnh thương mại dịch vụ quốc tế trong thời đại công nghệ 4.0</w:t>
            </w:r>
          </w:p>
        </w:tc>
      </w:tr>
      <w:tr w:rsidR="003B4AE2" w:rsidRPr="00A93542" w14:paraId="0FF2081B" w14:textId="77777777" w:rsidTr="0045334E">
        <w:trPr>
          <w:trHeight w:val="312"/>
        </w:trPr>
        <w:tc>
          <w:tcPr>
            <w:tcW w:w="1080" w:type="dxa"/>
            <w:shd w:val="clear" w:color="auto" w:fill="FFFFFF" w:themeFill="background1"/>
          </w:tcPr>
          <w:p w14:paraId="426B96FF"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1875" w:type="dxa"/>
            <w:shd w:val="clear" w:color="auto" w:fill="FFFFFF" w:themeFill="background1"/>
          </w:tcPr>
          <w:p w14:paraId="348C930C"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Rủi ro trong hoạt động thanh toán quốc tế của các ngân hàng ở Việt Nam và những giải pháp phòng tránh</w:t>
            </w:r>
          </w:p>
        </w:tc>
      </w:tr>
      <w:tr w:rsidR="003B4AE2" w:rsidRPr="00A93542" w14:paraId="24FB07CF" w14:textId="77777777" w:rsidTr="0045334E">
        <w:trPr>
          <w:trHeight w:val="312"/>
        </w:trPr>
        <w:tc>
          <w:tcPr>
            <w:tcW w:w="1080" w:type="dxa"/>
            <w:shd w:val="clear" w:color="auto" w:fill="FFFFFF" w:themeFill="background1"/>
          </w:tcPr>
          <w:p w14:paraId="532DB7FE"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1875" w:type="dxa"/>
            <w:shd w:val="clear" w:color="auto" w:fill="FFFFFF" w:themeFill="background1"/>
          </w:tcPr>
          <w:p w14:paraId="1BF8705B"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Quyền tác giả và trí tuệ nhân tạo trong Cuộc Cách mạng Công nghiệp 4.0</w:t>
            </w:r>
          </w:p>
        </w:tc>
      </w:tr>
      <w:tr w:rsidR="003B4AE2" w:rsidRPr="00A93542" w14:paraId="332BB7B9" w14:textId="77777777" w:rsidTr="0045334E">
        <w:trPr>
          <w:trHeight w:val="312"/>
        </w:trPr>
        <w:tc>
          <w:tcPr>
            <w:tcW w:w="1080" w:type="dxa"/>
            <w:shd w:val="clear" w:color="auto" w:fill="FFFFFF" w:themeFill="background1"/>
          </w:tcPr>
          <w:p w14:paraId="4D67653E" w14:textId="77777777" w:rsidR="003B4AE2" w:rsidRPr="00A93542" w:rsidRDefault="003B4AE2" w:rsidP="0045334E">
            <w:pPr>
              <w:pStyle w:val="m-1839712638093015680m7811407970831296131gmail-msolistparagraph"/>
              <w:numPr>
                <w:ilvl w:val="0"/>
                <w:numId w:val="1"/>
              </w:numPr>
              <w:shd w:val="clear" w:color="auto" w:fill="FFFFFF" w:themeFill="background1"/>
              <w:spacing w:before="0" w:beforeAutospacing="0" w:after="0" w:afterAutospacing="0" w:line="360" w:lineRule="auto"/>
              <w:rPr>
                <w:color w:val="222222"/>
                <w:shd w:val="clear" w:color="auto" w:fill="FFFFFF"/>
              </w:rPr>
            </w:pPr>
          </w:p>
        </w:tc>
        <w:tc>
          <w:tcPr>
            <w:tcW w:w="11875" w:type="dxa"/>
            <w:shd w:val="clear" w:color="auto" w:fill="FFFFFF" w:themeFill="background1"/>
          </w:tcPr>
          <w:p w14:paraId="12A3DB96" w14:textId="77777777" w:rsidR="003B4AE2" w:rsidRPr="00A93542" w:rsidRDefault="003B4AE2" w:rsidP="0045334E">
            <w:pPr>
              <w:pStyle w:val="m-1839712638093015680m7811407970831296131gmail-msolistparagraph"/>
              <w:shd w:val="clear" w:color="auto" w:fill="FFFFFF" w:themeFill="background1"/>
              <w:spacing w:before="0" w:beforeAutospacing="0" w:after="0" w:afterAutospacing="0" w:line="360" w:lineRule="auto"/>
              <w:rPr>
                <w:color w:val="222222"/>
                <w:shd w:val="clear" w:color="auto" w:fill="FFFFFF"/>
              </w:rPr>
            </w:pPr>
            <w:r w:rsidRPr="00A93542">
              <w:rPr>
                <w:color w:val="222222"/>
                <w:shd w:val="clear" w:color="auto" w:fill="FFFFFF"/>
              </w:rPr>
              <w:t>Các quy định pháp lý về thủ tục cấp phép nhập khẩu dược phẩm, kinh nghiệm của một số quốc gia trên thế giới và bài học cho Việt Nam</w:t>
            </w:r>
          </w:p>
        </w:tc>
      </w:tr>
      <w:tr w:rsidR="003B4AE2" w:rsidRPr="00A93542" w14:paraId="7B33BE3F" w14:textId="77777777" w:rsidTr="0045334E">
        <w:trPr>
          <w:trHeight w:val="312"/>
        </w:trPr>
        <w:tc>
          <w:tcPr>
            <w:tcW w:w="1080" w:type="dxa"/>
            <w:shd w:val="clear" w:color="auto" w:fill="FFFFFF" w:themeFill="background1"/>
          </w:tcPr>
          <w:p w14:paraId="2F3410D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7B760F3E"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A93542">
              <w:rPr>
                <w:rFonts w:ascii="Times New Roman" w:eastAsia="Times New Roman" w:hAnsi="Times New Roman"/>
                <w:color w:val="222222"/>
                <w:sz w:val="24"/>
                <w:szCs w:val="24"/>
                <w:lang w:eastAsia="vi-VN"/>
              </w:rPr>
              <w:t>Thẩm</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quyền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của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trọng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tài</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thương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mại</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pháp</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luật</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cạnh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tranh</w:t>
            </w:r>
            <w:proofErr w:type="spellEnd"/>
            <w:r w:rsidRPr="00A93542">
              <w:rPr>
                <w:rFonts w:ascii="Times New Roman" w:eastAsia="Times New Roman" w:hAnsi="Times New Roman"/>
                <w:color w:val="222222"/>
                <w:sz w:val="24"/>
                <w:szCs w:val="24"/>
                <w:lang w:val="vi-VN" w:eastAsia="vi-VN"/>
              </w:rPr>
              <w:t xml:space="preserve"> - </w:t>
            </w:r>
            <w:proofErr w:type="spellStart"/>
            <w:r w:rsidRPr="00A93542">
              <w:rPr>
                <w:rFonts w:ascii="Times New Roman" w:eastAsia="Times New Roman" w:hAnsi="Times New Roman"/>
                <w:color w:val="222222"/>
                <w:sz w:val="24"/>
                <w:szCs w:val="24"/>
                <w:lang w:eastAsia="vi-VN"/>
              </w:rPr>
              <w:t>Thực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tiễn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bài</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học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kinh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nghiệm</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từ</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các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quốc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gia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trên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thế</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giới</w:t>
            </w:r>
            <w:proofErr w:type="spellEnd"/>
          </w:p>
        </w:tc>
      </w:tr>
      <w:tr w:rsidR="003B4AE2" w:rsidRPr="00A93542" w14:paraId="365D254E" w14:textId="77777777" w:rsidTr="0045334E">
        <w:trPr>
          <w:trHeight w:val="312"/>
        </w:trPr>
        <w:tc>
          <w:tcPr>
            <w:tcW w:w="1080" w:type="dxa"/>
            <w:shd w:val="clear" w:color="auto" w:fill="FFFFFF" w:themeFill="background1"/>
          </w:tcPr>
          <w:p w14:paraId="0B16797E"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783F7AF6"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A93542">
              <w:rPr>
                <w:rFonts w:ascii="Times New Roman" w:eastAsia="Times New Roman" w:hAnsi="Times New Roman"/>
                <w:color w:val="222222"/>
                <w:sz w:val="24"/>
                <w:szCs w:val="24"/>
                <w:lang w:eastAsia="vi-VN"/>
              </w:rPr>
              <w:t>Nghĩa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vụ</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giao</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nhận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hàng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của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các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bên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hợp</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đồng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nghiên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cứu</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CISG, Incoterms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PECL) </w:t>
            </w:r>
          </w:p>
        </w:tc>
      </w:tr>
      <w:tr w:rsidR="003B4AE2" w:rsidRPr="00A93542" w14:paraId="59352174" w14:textId="77777777" w:rsidTr="0045334E">
        <w:trPr>
          <w:trHeight w:val="312"/>
        </w:trPr>
        <w:tc>
          <w:tcPr>
            <w:tcW w:w="1080" w:type="dxa"/>
            <w:shd w:val="clear" w:color="auto" w:fill="FFFFFF" w:themeFill="background1"/>
          </w:tcPr>
          <w:p w14:paraId="2E6CF794"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2562C53B"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A93542">
              <w:rPr>
                <w:rFonts w:ascii="Times New Roman" w:eastAsia="Times New Roman" w:hAnsi="Times New Roman"/>
                <w:color w:val="222222"/>
                <w:sz w:val="24"/>
                <w:szCs w:val="24"/>
                <w:lang w:eastAsia="vi-VN"/>
              </w:rPr>
              <w:t>Trung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Quốc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các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vụ</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kiện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chống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bán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phá</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giá</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gần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đây</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WTO</w:t>
            </w:r>
          </w:p>
        </w:tc>
      </w:tr>
      <w:tr w:rsidR="003B4AE2" w:rsidRPr="00A93542" w14:paraId="731EFE27" w14:textId="77777777" w:rsidTr="0045334E">
        <w:trPr>
          <w:trHeight w:val="312"/>
        </w:trPr>
        <w:tc>
          <w:tcPr>
            <w:tcW w:w="1080" w:type="dxa"/>
            <w:shd w:val="clear" w:color="auto" w:fill="FFFFFF" w:themeFill="background1"/>
          </w:tcPr>
          <w:p w14:paraId="665141BF"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565417B9"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r w:rsidRPr="00A93542">
              <w:rPr>
                <w:rFonts w:ascii="Times New Roman" w:eastAsia="Times New Roman" w:hAnsi="Times New Roman"/>
                <w:color w:val="222222"/>
                <w:sz w:val="24"/>
                <w:szCs w:val="24"/>
                <w:lang w:eastAsia="vi-VN"/>
              </w:rPr>
              <w:t xml:space="preserve">Minh </w:t>
            </w:r>
            <w:proofErr w:type="spellStart"/>
            <w:r w:rsidRPr="00A93542">
              <w:rPr>
                <w:rFonts w:ascii="Times New Roman" w:eastAsia="Times New Roman" w:hAnsi="Times New Roman"/>
                <w:color w:val="222222"/>
                <w:sz w:val="24"/>
                <w:szCs w:val="24"/>
                <w:lang w:eastAsia="vi-VN"/>
              </w:rPr>
              <w:t>bạch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WTO</w:t>
            </w:r>
            <w:r w:rsidRPr="00A93542">
              <w:rPr>
                <w:rFonts w:ascii="Times New Roman" w:eastAsia="Times New Roman" w:hAnsi="Times New Roman"/>
                <w:color w:val="222222"/>
                <w:sz w:val="24"/>
                <w:szCs w:val="24"/>
                <w:lang w:val="vi-VN" w:eastAsia="vi-VN"/>
              </w:rPr>
              <w:t xml:space="preserve"> - </w:t>
            </w:r>
            <w:proofErr w:type="spellStart"/>
            <w:r w:rsidRPr="00A93542">
              <w:rPr>
                <w:rFonts w:ascii="Times New Roman" w:eastAsia="Times New Roman" w:hAnsi="Times New Roman"/>
                <w:color w:val="222222"/>
                <w:sz w:val="24"/>
                <w:szCs w:val="24"/>
                <w:lang w:eastAsia="vi-VN"/>
              </w:rPr>
              <w:t>luật</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án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lệ</w:t>
            </w:r>
            <w:proofErr w:type="spellEnd"/>
          </w:p>
        </w:tc>
      </w:tr>
      <w:tr w:rsidR="003B4AE2" w:rsidRPr="00A93542" w14:paraId="48BF7D4D" w14:textId="77777777" w:rsidTr="0045334E">
        <w:trPr>
          <w:trHeight w:val="312"/>
        </w:trPr>
        <w:tc>
          <w:tcPr>
            <w:tcW w:w="1080" w:type="dxa"/>
            <w:shd w:val="clear" w:color="auto" w:fill="FFFFFF" w:themeFill="background1"/>
          </w:tcPr>
          <w:p w14:paraId="0709183B"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02F33EDE"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A93542">
              <w:rPr>
                <w:rFonts w:ascii="Times New Roman" w:eastAsia="Times New Roman" w:hAnsi="Times New Roman"/>
                <w:color w:val="222222"/>
                <w:sz w:val="24"/>
                <w:szCs w:val="24"/>
                <w:lang w:eastAsia="vi-VN"/>
              </w:rPr>
              <w:t>Chính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sách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và</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thực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tiễn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chống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bán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phá</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giá</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của</w:t>
            </w:r>
            <w:proofErr w:type="spellEnd"/>
            <w:r w:rsidRPr="00A93542">
              <w:rPr>
                <w:rFonts w:ascii="Times New Roman" w:eastAsia="Times New Roman" w:hAnsi="Times New Roman"/>
                <w:color w:val="222222"/>
                <w:sz w:val="24"/>
                <w:szCs w:val="24"/>
                <w:lang w:eastAsia="vi-VN"/>
              </w:rPr>
              <w:t xml:space="preserve"> EU </w:t>
            </w:r>
            <w:proofErr w:type="spellStart"/>
            <w:r w:rsidRPr="00A93542">
              <w:rPr>
                <w:rFonts w:ascii="Times New Roman" w:eastAsia="Times New Roman" w:hAnsi="Times New Roman"/>
                <w:color w:val="222222"/>
                <w:sz w:val="24"/>
                <w:szCs w:val="24"/>
                <w:lang w:eastAsia="vi-VN"/>
              </w:rPr>
              <w:t>đối</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với</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hàng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hóa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nhập</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khẩu</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từ</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Trung</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Quốc</w:t>
            </w:r>
            <w:proofErr w:type="spellEnd"/>
          </w:p>
        </w:tc>
      </w:tr>
      <w:tr w:rsidR="003B4AE2" w:rsidRPr="00A93542" w14:paraId="2FFEB85E" w14:textId="77777777" w:rsidTr="0045334E">
        <w:trPr>
          <w:trHeight w:val="312"/>
        </w:trPr>
        <w:tc>
          <w:tcPr>
            <w:tcW w:w="1080" w:type="dxa"/>
            <w:shd w:val="clear" w:color="auto" w:fill="FFFFFF" w:themeFill="background1"/>
          </w:tcPr>
          <w:p w14:paraId="7536C4B8"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eastAsia="Times New Roman" w:hAnsi="Times New Roman"/>
                <w:color w:val="222222"/>
                <w:sz w:val="24"/>
                <w:szCs w:val="24"/>
                <w:lang w:eastAsia="vi-VN"/>
              </w:rPr>
            </w:pPr>
          </w:p>
        </w:tc>
        <w:tc>
          <w:tcPr>
            <w:tcW w:w="11875" w:type="dxa"/>
            <w:shd w:val="clear" w:color="auto" w:fill="FFFFFF" w:themeFill="background1"/>
          </w:tcPr>
          <w:p w14:paraId="5125BE34" w14:textId="77777777" w:rsidR="003B4AE2" w:rsidRPr="00A93542"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A93542">
              <w:rPr>
                <w:rFonts w:ascii="Times New Roman" w:eastAsia="Times New Roman" w:hAnsi="Times New Roman"/>
                <w:color w:val="222222"/>
                <w:sz w:val="24"/>
                <w:szCs w:val="24"/>
                <w:lang w:eastAsia="vi-VN"/>
              </w:rPr>
              <w:t>Quyền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tiếp</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cận</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thuốc</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chữa</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bệnh</w:t>
            </w:r>
            <w:proofErr w:type="spellEnd"/>
            <w:r w:rsidRPr="00A93542">
              <w:rPr>
                <w:rFonts w:ascii="Times New Roman" w:eastAsia="Times New Roman" w:hAnsi="Times New Roman"/>
                <w:color w:val="222222"/>
                <w:sz w:val="24"/>
                <w:szCs w:val="24"/>
                <w:lang w:eastAsia="vi-VN"/>
              </w:rPr>
              <w:t xml:space="preserve"> </w:t>
            </w:r>
            <w:proofErr w:type="spellStart"/>
            <w:r w:rsidRPr="00A93542">
              <w:rPr>
                <w:rFonts w:ascii="Times New Roman" w:eastAsia="Times New Roman" w:hAnsi="Times New Roman"/>
                <w:color w:val="222222"/>
                <w:sz w:val="24"/>
                <w:szCs w:val="24"/>
                <w:lang w:eastAsia="vi-VN"/>
              </w:rPr>
              <w:t>trong</w:t>
            </w:r>
            <w:proofErr w:type="spellEnd"/>
            <w:r w:rsidRPr="00A93542">
              <w:rPr>
                <w:rFonts w:ascii="Times New Roman" w:eastAsia="Times New Roman" w:hAnsi="Times New Roman"/>
                <w:color w:val="222222"/>
                <w:sz w:val="24"/>
                <w:szCs w:val="24"/>
                <w:lang w:eastAsia="vi-VN"/>
              </w:rPr>
              <w:t xml:space="preserve"> GATT/WTO</w:t>
            </w:r>
          </w:p>
        </w:tc>
      </w:tr>
      <w:tr w:rsidR="003B4AE2" w:rsidRPr="00A93542" w14:paraId="0FEAAE29" w14:textId="77777777" w:rsidTr="0045334E">
        <w:trPr>
          <w:trHeight w:val="312"/>
        </w:trPr>
        <w:tc>
          <w:tcPr>
            <w:tcW w:w="1080" w:type="dxa"/>
            <w:shd w:val="clear" w:color="auto" w:fill="FFFFFF" w:themeFill="background1"/>
          </w:tcPr>
          <w:p w14:paraId="59F3C211"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1875" w:type="dxa"/>
            <w:shd w:val="clear" w:color="auto" w:fill="FFFFFF" w:themeFill="background1"/>
          </w:tcPr>
          <w:p w14:paraId="7768F0CC" w14:textId="77777777" w:rsidR="003B4AE2" w:rsidRPr="005720FA" w:rsidRDefault="003B4AE2" w:rsidP="0045334E">
            <w:pPr>
              <w:shd w:val="clear" w:color="auto" w:fill="FFFFFF" w:themeFill="background1"/>
              <w:spacing w:line="360" w:lineRule="auto"/>
              <w:rPr>
                <w:rFonts w:ascii="Times New Roman" w:eastAsia="Times New Roman" w:hAnsi="Times New Roman"/>
                <w:color w:val="222222"/>
                <w:sz w:val="24"/>
                <w:szCs w:val="24"/>
                <w:lang w:eastAsia="vi-VN"/>
              </w:rPr>
            </w:pPr>
            <w:proofErr w:type="spellStart"/>
            <w:r w:rsidRPr="005720FA">
              <w:rPr>
                <w:rFonts w:ascii="Times New Roman" w:hAnsi="Times New Roman"/>
                <w:sz w:val="24"/>
                <w:szCs w:val="24"/>
                <w:shd w:val="clear" w:color="auto" w:fill="F1F0F0"/>
              </w:rPr>
              <w:t>Nguyên</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tắc</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không</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phân</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biệt</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đối</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xử</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trong</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pháp</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luật</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đầu</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tư</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quốc</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tế</w:t>
            </w:r>
            <w:proofErr w:type="spellEnd"/>
            <w:r w:rsidRPr="005720FA">
              <w:rPr>
                <w:rFonts w:ascii="Times New Roman" w:hAnsi="Times New Roman"/>
                <w:sz w:val="24"/>
                <w:szCs w:val="24"/>
                <w:shd w:val="clear" w:color="auto" w:fill="F1F0F0"/>
              </w:rPr>
              <w:t xml:space="preserve"> </w:t>
            </w:r>
          </w:p>
        </w:tc>
      </w:tr>
      <w:tr w:rsidR="003B4AE2" w:rsidRPr="00A93542" w14:paraId="5ADE1466" w14:textId="77777777" w:rsidTr="0045334E">
        <w:trPr>
          <w:trHeight w:val="312"/>
        </w:trPr>
        <w:tc>
          <w:tcPr>
            <w:tcW w:w="1080" w:type="dxa"/>
            <w:shd w:val="clear" w:color="auto" w:fill="FFFFFF" w:themeFill="background1"/>
          </w:tcPr>
          <w:p w14:paraId="39280BAC"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shd w:val="clear" w:color="auto" w:fill="F1F0F0"/>
              </w:rPr>
            </w:pPr>
          </w:p>
        </w:tc>
        <w:tc>
          <w:tcPr>
            <w:tcW w:w="11875" w:type="dxa"/>
            <w:shd w:val="clear" w:color="auto" w:fill="FFFFFF" w:themeFill="background1"/>
          </w:tcPr>
          <w:p w14:paraId="5054A8D7" w14:textId="77777777" w:rsidR="003B4AE2" w:rsidRPr="005720FA" w:rsidRDefault="003B4AE2" w:rsidP="0045334E">
            <w:pPr>
              <w:shd w:val="clear" w:color="auto" w:fill="FFFFFF" w:themeFill="background1"/>
              <w:spacing w:line="360" w:lineRule="auto"/>
              <w:rPr>
                <w:rFonts w:ascii="Times New Roman" w:hAnsi="Times New Roman"/>
                <w:sz w:val="24"/>
                <w:szCs w:val="24"/>
                <w:shd w:val="clear" w:color="auto" w:fill="F1F0F0"/>
              </w:rPr>
            </w:pPr>
            <w:proofErr w:type="spellStart"/>
            <w:r w:rsidRPr="005720FA">
              <w:rPr>
                <w:rFonts w:ascii="Times New Roman" w:hAnsi="Times New Roman"/>
                <w:sz w:val="24"/>
                <w:szCs w:val="24"/>
                <w:shd w:val="clear" w:color="auto" w:fill="F1F0F0"/>
              </w:rPr>
              <w:t>Nguyên</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tắc</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đối</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xử</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công</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bằng</w:t>
            </w:r>
            <w:proofErr w:type="spellEnd"/>
            <w:r w:rsidRPr="005720FA">
              <w:rPr>
                <w:rFonts w:ascii="Times New Roman" w:hAnsi="Times New Roman"/>
                <w:sz w:val="24"/>
                <w:szCs w:val="24"/>
                <w:shd w:val="clear" w:color="auto" w:fill="F1F0F0"/>
              </w:rPr>
              <w:t xml:space="preserve"> (fair and equitable treatment) </w:t>
            </w:r>
            <w:proofErr w:type="spellStart"/>
            <w:r w:rsidRPr="005720FA">
              <w:rPr>
                <w:rFonts w:ascii="Times New Roman" w:hAnsi="Times New Roman"/>
                <w:sz w:val="24"/>
                <w:szCs w:val="24"/>
                <w:shd w:val="clear" w:color="auto" w:fill="F1F0F0"/>
              </w:rPr>
              <w:t>trong</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pháp</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luật</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đầu</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tư</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quốc</w:t>
            </w:r>
            <w:proofErr w:type="spellEnd"/>
            <w:r w:rsidRPr="005720FA">
              <w:rPr>
                <w:rFonts w:ascii="Times New Roman" w:hAnsi="Times New Roman"/>
                <w:sz w:val="24"/>
                <w:szCs w:val="24"/>
                <w:shd w:val="clear" w:color="auto" w:fill="F1F0F0"/>
              </w:rPr>
              <w:t xml:space="preserve"> </w:t>
            </w:r>
            <w:proofErr w:type="spellStart"/>
            <w:r w:rsidRPr="005720FA">
              <w:rPr>
                <w:rFonts w:ascii="Times New Roman" w:hAnsi="Times New Roman"/>
                <w:sz w:val="24"/>
                <w:szCs w:val="24"/>
                <w:shd w:val="clear" w:color="auto" w:fill="F1F0F0"/>
              </w:rPr>
              <w:t>tế</w:t>
            </w:r>
            <w:proofErr w:type="spellEnd"/>
          </w:p>
        </w:tc>
      </w:tr>
      <w:tr w:rsidR="003B4AE2" w:rsidRPr="00A93542" w14:paraId="672F9E52" w14:textId="77777777" w:rsidTr="0045334E">
        <w:trPr>
          <w:trHeight w:val="312"/>
        </w:trPr>
        <w:tc>
          <w:tcPr>
            <w:tcW w:w="1080" w:type="dxa"/>
            <w:shd w:val="clear" w:color="auto" w:fill="FFFFFF" w:themeFill="background1"/>
          </w:tcPr>
          <w:p w14:paraId="14C17429" w14:textId="77777777" w:rsidR="003B4AE2" w:rsidRPr="00A93542" w:rsidRDefault="003B4AE2" w:rsidP="0045334E">
            <w:pPr>
              <w:pStyle w:val="ListParagraph"/>
              <w:numPr>
                <w:ilvl w:val="0"/>
                <w:numId w:val="1"/>
              </w:numPr>
              <w:shd w:val="clear" w:color="auto" w:fill="FFFFFF" w:themeFill="background1"/>
              <w:spacing w:line="360" w:lineRule="auto"/>
              <w:ind w:right="-673"/>
              <w:rPr>
                <w:rFonts w:ascii="Times New Roman" w:eastAsia="Times New Roman" w:hAnsi="Times New Roman"/>
                <w:color w:val="000000"/>
                <w:sz w:val="24"/>
                <w:szCs w:val="24"/>
              </w:rPr>
            </w:pPr>
          </w:p>
        </w:tc>
        <w:tc>
          <w:tcPr>
            <w:tcW w:w="11875" w:type="dxa"/>
            <w:shd w:val="clear" w:color="auto" w:fill="FFFFFF" w:themeFill="background1"/>
          </w:tcPr>
          <w:p w14:paraId="5C91F9F9" w14:textId="77777777" w:rsidR="003B4AE2" w:rsidRPr="00A93542" w:rsidRDefault="003B4AE2" w:rsidP="0045334E">
            <w:pPr>
              <w:shd w:val="clear" w:color="auto" w:fill="FFFFFF" w:themeFill="background1"/>
              <w:spacing w:line="360" w:lineRule="auto"/>
              <w:rPr>
                <w:rFonts w:ascii="Times New Roman" w:hAnsi="Times New Roman"/>
                <w:sz w:val="24"/>
                <w:szCs w:val="24"/>
                <w:shd w:val="clear" w:color="auto" w:fill="F1F0F0"/>
              </w:rPr>
            </w:pPr>
            <w:proofErr w:type="spellStart"/>
            <w:r w:rsidRPr="00A93542">
              <w:rPr>
                <w:rFonts w:ascii="Times New Roman" w:eastAsia="Times New Roman" w:hAnsi="Times New Roman"/>
                <w:color w:val="000000"/>
                <w:sz w:val="24"/>
                <w:szCs w:val="24"/>
              </w:rPr>
              <w:t>Giải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quyết</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tranh</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chấp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ngoài</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cân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bằng</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giữa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việc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bảo</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vệ</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và</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chủ</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quyền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của</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nước</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tiếp</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nhận</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đầu</w:t>
            </w:r>
            <w:proofErr w:type="spellEnd"/>
            <w:r w:rsidRPr="00A93542">
              <w:rPr>
                <w:rFonts w:ascii="Times New Roman" w:eastAsia="Times New Roman" w:hAnsi="Times New Roman"/>
                <w:color w:val="000000"/>
                <w:sz w:val="24"/>
                <w:szCs w:val="24"/>
              </w:rPr>
              <w:t xml:space="preserve"> </w:t>
            </w:r>
            <w:proofErr w:type="spellStart"/>
            <w:r w:rsidRPr="00A93542">
              <w:rPr>
                <w:rFonts w:ascii="Times New Roman" w:eastAsia="Times New Roman" w:hAnsi="Times New Roman"/>
                <w:color w:val="000000"/>
                <w:sz w:val="24"/>
                <w:szCs w:val="24"/>
              </w:rPr>
              <w:t>tư</w:t>
            </w:r>
            <w:proofErr w:type="spellEnd"/>
          </w:p>
        </w:tc>
      </w:tr>
      <w:tr w:rsidR="003B4AE2" w:rsidRPr="00A93542" w14:paraId="3F52A573" w14:textId="77777777" w:rsidTr="0045334E">
        <w:trPr>
          <w:trHeight w:val="312"/>
        </w:trPr>
        <w:tc>
          <w:tcPr>
            <w:tcW w:w="1080" w:type="dxa"/>
            <w:shd w:val="clear" w:color="auto" w:fill="FFFFFF" w:themeFill="background1"/>
          </w:tcPr>
          <w:p w14:paraId="28D999F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vAlign w:val="bottom"/>
          </w:tcPr>
          <w:p w14:paraId="3EF45AF8" w14:textId="77777777" w:rsidR="003B4AE2" w:rsidRPr="00A93542" w:rsidRDefault="003B4AE2" w:rsidP="0045334E">
            <w:pPr>
              <w:shd w:val="clear" w:color="auto" w:fill="FFFFFF" w:themeFill="background1"/>
              <w:spacing w:line="360" w:lineRule="auto"/>
              <w:rPr>
                <w:rFonts w:ascii="Times New Roman" w:hAnsi="Times New Roman"/>
                <w:sz w:val="24"/>
                <w:szCs w:val="24"/>
              </w:rPr>
            </w:pPr>
            <w:proofErr w:type="spellStart"/>
            <w:r w:rsidRPr="00A93542">
              <w:rPr>
                <w:rFonts w:ascii="Times New Roman" w:hAnsi="Times New Roman"/>
                <w:sz w:val="24"/>
                <w:szCs w:val="24"/>
              </w:rPr>
              <w:t>Các</w:t>
            </w:r>
            <w:proofErr w:type="spellEnd"/>
            <w:r w:rsidRPr="00A93542">
              <w:rPr>
                <w:rFonts w:ascii="Times New Roman" w:hAnsi="Times New Roman"/>
                <w:sz w:val="24"/>
                <w:szCs w:val="24"/>
              </w:rPr>
              <w:t xml:space="preserve"> vi </w:t>
            </w:r>
            <w:proofErr w:type="spellStart"/>
            <w:r w:rsidRPr="00A93542">
              <w:rPr>
                <w:rFonts w:ascii="Times New Roman" w:hAnsi="Times New Roman"/>
                <w:sz w:val="24"/>
                <w:szCs w:val="24"/>
              </w:rPr>
              <w:t>phạm</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về</w:t>
            </w:r>
            <w:proofErr w:type="spellEnd"/>
            <w:r w:rsidRPr="00A93542">
              <w:rPr>
                <w:rFonts w:ascii="Times New Roman" w:hAnsi="Times New Roman"/>
                <w:sz w:val="24"/>
                <w:szCs w:val="24"/>
              </w:rPr>
              <w:t xml:space="preserve"> ‘due process’ </w:t>
            </w:r>
            <w:proofErr w:type="spellStart"/>
            <w:r w:rsidRPr="00A93542">
              <w:rPr>
                <w:rFonts w:ascii="Times New Roman" w:hAnsi="Times New Roman"/>
                <w:sz w:val="24"/>
                <w:szCs w:val="24"/>
              </w:rPr>
              <w:t>trong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tranh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chấp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đầu</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tư</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và</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kinh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nghiệm</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cho</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Việt</w:t>
            </w:r>
            <w:proofErr w:type="spellEnd"/>
            <w:r w:rsidRPr="00A93542">
              <w:rPr>
                <w:rFonts w:ascii="Times New Roman" w:hAnsi="Times New Roman"/>
                <w:sz w:val="24"/>
                <w:szCs w:val="24"/>
              </w:rPr>
              <w:t xml:space="preserve"> Nam </w:t>
            </w:r>
            <w:proofErr w:type="spellStart"/>
            <w:r w:rsidRPr="00A93542">
              <w:rPr>
                <w:rFonts w:ascii="Times New Roman" w:hAnsi="Times New Roman"/>
                <w:sz w:val="24"/>
                <w:szCs w:val="24"/>
              </w:rPr>
              <w:t>trong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thực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thi</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hiệp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định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đầu</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tư</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p>
        </w:tc>
      </w:tr>
      <w:tr w:rsidR="003B4AE2" w:rsidRPr="00A93542" w14:paraId="035594AA" w14:textId="77777777" w:rsidTr="0045334E">
        <w:trPr>
          <w:trHeight w:val="312"/>
        </w:trPr>
        <w:tc>
          <w:tcPr>
            <w:tcW w:w="1080" w:type="dxa"/>
            <w:shd w:val="clear" w:color="auto" w:fill="FFFFFF" w:themeFill="background1"/>
          </w:tcPr>
          <w:p w14:paraId="60A1FFF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vAlign w:val="bottom"/>
          </w:tcPr>
          <w:p w14:paraId="41E4D895" w14:textId="77777777" w:rsidR="003B4AE2" w:rsidRPr="00A93542" w:rsidRDefault="003B4AE2" w:rsidP="0045334E">
            <w:pPr>
              <w:shd w:val="clear" w:color="auto" w:fill="FFFFFF" w:themeFill="background1"/>
              <w:spacing w:line="360" w:lineRule="auto"/>
              <w:rPr>
                <w:rFonts w:ascii="Times New Roman" w:hAnsi="Times New Roman"/>
                <w:sz w:val="24"/>
                <w:szCs w:val="24"/>
              </w:rPr>
            </w:pPr>
            <w:proofErr w:type="spellStart"/>
            <w:r w:rsidRPr="00A93542">
              <w:rPr>
                <w:rFonts w:ascii="Times New Roman" w:hAnsi="Times New Roman"/>
                <w:sz w:val="24"/>
                <w:szCs w:val="24"/>
              </w:rPr>
              <w:t>Vấn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đề</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vận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dụng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tập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quán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và</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các</w:t>
            </w:r>
            <w:proofErr w:type="spellEnd"/>
            <w:r w:rsidRPr="00A93542">
              <w:rPr>
                <w:rFonts w:ascii="Times New Roman" w:hAnsi="Times New Roman"/>
                <w:sz w:val="24"/>
                <w:szCs w:val="24"/>
                <w:lang w:val="vi-VN"/>
              </w:rPr>
              <w:t xml:space="preserve"> </w:t>
            </w:r>
            <w:proofErr w:type="spellStart"/>
            <w:r w:rsidRPr="00A93542">
              <w:rPr>
                <w:rFonts w:ascii="Times New Roman" w:hAnsi="Times New Roman"/>
                <w:sz w:val="24"/>
                <w:szCs w:val="24"/>
              </w:rPr>
              <w:t>nguyên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tắc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chung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của</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luật</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trong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các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tranh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chấp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đầu</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tư</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quốc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tế</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và</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kinh</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nghiệm</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cho</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Việt</w:t>
            </w:r>
            <w:proofErr w:type="spellEnd"/>
            <w:r w:rsidRPr="00A93542">
              <w:rPr>
                <w:rFonts w:ascii="Times New Roman" w:hAnsi="Times New Roman"/>
                <w:sz w:val="24"/>
                <w:szCs w:val="24"/>
              </w:rPr>
              <w:t xml:space="preserve"> Nam</w:t>
            </w:r>
          </w:p>
        </w:tc>
      </w:tr>
      <w:tr w:rsidR="003B4AE2" w:rsidRPr="00A93542" w14:paraId="420EDA9B" w14:textId="77777777" w:rsidTr="0045334E">
        <w:trPr>
          <w:trHeight w:val="312"/>
        </w:trPr>
        <w:tc>
          <w:tcPr>
            <w:tcW w:w="1080" w:type="dxa"/>
            <w:shd w:val="clear" w:color="auto" w:fill="FFFFFF" w:themeFill="background1"/>
          </w:tcPr>
          <w:p w14:paraId="0534EAA5"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5A1A67D9"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trợ</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thứ</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thủ</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tục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tố</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tụng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trọng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p>
        </w:tc>
      </w:tr>
      <w:tr w:rsidR="003B4AE2" w:rsidRPr="00A93542" w14:paraId="602859C8" w14:textId="77777777" w:rsidTr="0045334E">
        <w:trPr>
          <w:trHeight w:val="312"/>
        </w:trPr>
        <w:tc>
          <w:tcPr>
            <w:tcW w:w="1080" w:type="dxa"/>
            <w:shd w:val="clear" w:color="auto" w:fill="FFFFFF" w:themeFill="background1"/>
          </w:tcPr>
          <w:p w14:paraId="4EE53FEE"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BD25C36"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thế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sự</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hình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thành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môi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trường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hành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có</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trách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nhiệm</w:t>
            </w:r>
            <w:proofErr w:type="spellEnd"/>
          </w:p>
        </w:tc>
      </w:tr>
      <w:tr w:rsidR="003B4AE2" w:rsidRPr="00A93542" w14:paraId="21CE1CF4" w14:textId="77777777" w:rsidTr="0045334E">
        <w:trPr>
          <w:trHeight w:val="312"/>
        </w:trPr>
        <w:tc>
          <w:tcPr>
            <w:tcW w:w="1080" w:type="dxa"/>
            <w:shd w:val="clear" w:color="auto" w:fill="FFFFFF" w:themeFill="background1"/>
          </w:tcPr>
          <w:p w14:paraId="07094984"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0A560A19"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Hợp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đồng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trách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nhiệm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nghiệp</w:t>
            </w:r>
            <w:proofErr w:type="spellEnd"/>
            <w:r>
              <w:rPr>
                <w:rFonts w:ascii="Times New Roman" w:hAnsi="Times New Roman"/>
                <w:color w:val="222222"/>
                <w:sz w:val="24"/>
                <w:szCs w:val="24"/>
                <w:lang w:val="vi-VN"/>
              </w:rPr>
              <w:t xml:space="preserve"> – Từ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nghiệm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EU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Hoa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Kỳ</w:t>
            </w:r>
            <w:proofErr w:type="spellEnd"/>
          </w:p>
        </w:tc>
      </w:tr>
      <w:tr w:rsidR="003B4AE2" w:rsidRPr="00A93542" w14:paraId="1683712E" w14:textId="77777777" w:rsidTr="0045334E">
        <w:trPr>
          <w:trHeight w:val="312"/>
        </w:trPr>
        <w:tc>
          <w:tcPr>
            <w:tcW w:w="1080" w:type="dxa"/>
            <w:shd w:val="clear" w:color="auto" w:fill="FFFFFF" w:themeFill="background1"/>
          </w:tcPr>
          <w:p w14:paraId="7B39752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64F97E7"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Tính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ảo</w:t>
            </w:r>
            <w:proofErr w:type="spellEnd"/>
            <w:r w:rsidRPr="00A93542">
              <w:rPr>
                <w:rFonts w:ascii="Times New Roman" w:hAnsi="Times New Roman"/>
                <w:color w:val="222222"/>
                <w:sz w:val="24"/>
                <w:szCs w:val="24"/>
              </w:rPr>
              <w:t xml:space="preserve"> (Virtual currency)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dịch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điều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kiện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có</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cụ</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thể</w:t>
            </w:r>
            <w:proofErr w:type="spellEnd"/>
          </w:p>
        </w:tc>
      </w:tr>
      <w:tr w:rsidR="003B4AE2" w:rsidRPr="00A93542" w14:paraId="68529BB6" w14:textId="77777777" w:rsidTr="0045334E">
        <w:trPr>
          <w:trHeight w:val="312"/>
        </w:trPr>
        <w:tc>
          <w:tcPr>
            <w:tcW w:w="1080" w:type="dxa"/>
            <w:shd w:val="clear" w:color="auto" w:fill="FFFFFF" w:themeFill="background1"/>
          </w:tcPr>
          <w:p w14:paraId="4B99B9A4"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373B0CD"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000000"/>
                <w:sz w:val="24"/>
                <w:szCs w:val="24"/>
              </w:rPr>
              <w:t>Pháp</w:t>
            </w:r>
            <w:proofErr w:type="spellEnd"/>
            <w:r w:rsidRPr="00A93542">
              <w:rPr>
                <w:rFonts w:ascii="Times New Roman" w:hAnsi="Times New Roman"/>
                <w:color w:val="000000"/>
                <w:sz w:val="24"/>
                <w:szCs w:val="24"/>
              </w:rPr>
              <w:t> </w:t>
            </w:r>
            <w:proofErr w:type="spellStart"/>
            <w:r w:rsidRPr="00A93542">
              <w:rPr>
                <w:rFonts w:ascii="Times New Roman" w:hAnsi="Times New Roman"/>
                <w:color w:val="000000"/>
                <w:sz w:val="24"/>
                <w:szCs w:val="24"/>
              </w:rPr>
              <w:t>luật</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về</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bảo</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vệ</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quyền</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lợi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của</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người</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vay</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trong</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mô</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hình</w:t>
            </w:r>
            <w:proofErr w:type="spellEnd"/>
            <w:r w:rsidRPr="00A93542">
              <w:rPr>
                <w:rFonts w:ascii="Times New Roman" w:hAnsi="Times New Roman"/>
                <w:color w:val="000000"/>
                <w:sz w:val="24"/>
                <w:szCs w:val="24"/>
              </w:rPr>
              <w:t> Fintech - </w:t>
            </w:r>
            <w:proofErr w:type="spellStart"/>
            <w:r w:rsidRPr="00A93542">
              <w:rPr>
                <w:rFonts w:ascii="Times New Roman" w:hAnsi="Times New Roman"/>
                <w:color w:val="000000"/>
                <w:sz w:val="24"/>
                <w:szCs w:val="24"/>
              </w:rPr>
              <w:t>Kinh</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nghiệm</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quốc</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tế</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và</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đề</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xuất</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hoàn</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thiện</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pháp</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luật</w:t>
            </w:r>
            <w:proofErr w:type="spellEnd"/>
            <w:r w:rsidRPr="00A93542">
              <w:rPr>
                <w:rFonts w:ascii="Times New Roman" w:hAnsi="Times New Roman"/>
                <w:color w:val="000000"/>
                <w:sz w:val="24"/>
                <w:szCs w:val="24"/>
              </w:rPr>
              <w:t xml:space="preserve"> </w:t>
            </w:r>
            <w:proofErr w:type="spellStart"/>
            <w:r w:rsidRPr="00A93542">
              <w:rPr>
                <w:rFonts w:ascii="Times New Roman" w:hAnsi="Times New Roman"/>
                <w:color w:val="000000"/>
                <w:sz w:val="24"/>
                <w:szCs w:val="24"/>
              </w:rPr>
              <w:t>Việt</w:t>
            </w:r>
            <w:proofErr w:type="spellEnd"/>
            <w:r w:rsidRPr="00A93542">
              <w:rPr>
                <w:rFonts w:ascii="Times New Roman" w:hAnsi="Times New Roman"/>
                <w:color w:val="000000"/>
                <w:sz w:val="24"/>
                <w:szCs w:val="24"/>
              </w:rPr>
              <w:t xml:space="preserve"> Nam</w:t>
            </w:r>
          </w:p>
        </w:tc>
      </w:tr>
      <w:tr w:rsidR="003B4AE2" w:rsidRPr="00A93542" w14:paraId="5B967BE6" w14:textId="77777777" w:rsidTr="0045334E">
        <w:trPr>
          <w:trHeight w:val="312"/>
        </w:trPr>
        <w:tc>
          <w:tcPr>
            <w:tcW w:w="1080" w:type="dxa"/>
            <w:shd w:val="clear" w:color="auto" w:fill="FFFFFF" w:themeFill="background1"/>
          </w:tcPr>
          <w:p w14:paraId="442C7CE5"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79C0269E" w14:textId="77777777" w:rsidR="003B4AE2" w:rsidRPr="002A448D" w:rsidRDefault="003B4AE2" w:rsidP="0045334E">
            <w:pPr>
              <w:shd w:val="clear" w:color="auto" w:fill="FFFFFF" w:themeFill="background1"/>
              <w:jc w:val="both"/>
              <w:rPr>
                <w:rFonts w:ascii="Times New Roman" w:hAnsi="Times New Roman"/>
                <w:sz w:val="24"/>
                <w:szCs w:val="24"/>
                <w:highlight w:val="cyan"/>
              </w:rPr>
            </w:pPr>
            <w:r w:rsidRPr="00CE3B13">
              <w:rPr>
                <w:rFonts w:ascii="Times New Roman" w:hAnsi="Times New Roman"/>
                <w:color w:val="000000"/>
                <w:sz w:val="24"/>
                <w:szCs w:val="24"/>
              </w:rPr>
              <w:t xml:space="preserve">Covid-19 </w:t>
            </w:r>
            <w:proofErr w:type="spellStart"/>
            <w:r w:rsidRPr="00CE3B13">
              <w:rPr>
                <w:rFonts w:ascii="Times New Roman" w:hAnsi="Times New Roman"/>
                <w:color w:val="000000"/>
                <w:sz w:val="24"/>
                <w:szCs w:val="24"/>
              </w:rPr>
              <w:t>và</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điều</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khoản</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miễn</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trừ</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trách</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nhiệm</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trong</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hợp</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đồng</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thương</w:t>
            </w:r>
            <w:proofErr w:type="spellEnd"/>
            <w:r w:rsidRPr="00CE3B13">
              <w:rPr>
                <w:rFonts w:ascii="Times New Roman" w:hAnsi="Times New Roman"/>
                <w:color w:val="000000"/>
                <w:sz w:val="24"/>
                <w:szCs w:val="24"/>
              </w:rPr>
              <w:t xml:space="preserve"> </w:t>
            </w:r>
            <w:proofErr w:type="spellStart"/>
            <w:r w:rsidRPr="00CE3B13">
              <w:rPr>
                <w:rFonts w:ascii="Times New Roman" w:hAnsi="Times New Roman"/>
                <w:color w:val="000000"/>
                <w:sz w:val="24"/>
                <w:szCs w:val="24"/>
              </w:rPr>
              <w:t>mại</w:t>
            </w:r>
            <w:proofErr w:type="spellEnd"/>
          </w:p>
        </w:tc>
      </w:tr>
      <w:tr w:rsidR="003B4AE2" w:rsidRPr="00A93542" w14:paraId="4413A04F" w14:textId="77777777" w:rsidTr="0045334E">
        <w:trPr>
          <w:trHeight w:val="312"/>
        </w:trPr>
        <w:tc>
          <w:tcPr>
            <w:tcW w:w="1080" w:type="dxa"/>
            <w:shd w:val="clear" w:color="auto" w:fill="FFFFFF" w:themeFill="background1"/>
          </w:tcPr>
          <w:p w14:paraId="371C142D"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B3ED239"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Quyền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trách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nhiệm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cung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dịch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vụ</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sàn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điện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tử</w:t>
            </w:r>
            <w:proofErr w:type="spellEnd"/>
          </w:p>
        </w:tc>
      </w:tr>
      <w:tr w:rsidR="003B4AE2" w:rsidRPr="00A93542" w14:paraId="05AD7DD0" w14:textId="77777777" w:rsidTr="0045334E">
        <w:trPr>
          <w:trHeight w:val="312"/>
        </w:trPr>
        <w:tc>
          <w:tcPr>
            <w:tcW w:w="1080" w:type="dxa"/>
            <w:shd w:val="clear" w:color="auto" w:fill="FFFFFF" w:themeFill="background1"/>
          </w:tcPr>
          <w:p w14:paraId="3FF9DB1A"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F575D91"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Quyền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sở</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hữu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lớn</w:t>
            </w:r>
            <w:proofErr w:type="spellEnd"/>
            <w:r w:rsidRPr="00A93542">
              <w:rPr>
                <w:rFonts w:ascii="Times New Roman" w:hAnsi="Times New Roman"/>
                <w:color w:val="222222"/>
                <w:sz w:val="24"/>
                <w:szCs w:val="24"/>
              </w:rPr>
              <w:t xml:space="preserve"> (big data)</w:t>
            </w:r>
          </w:p>
        </w:tc>
      </w:tr>
      <w:tr w:rsidR="003B4AE2" w:rsidRPr="00A93542" w14:paraId="11730A81" w14:textId="77777777" w:rsidTr="0045334E">
        <w:trPr>
          <w:trHeight w:val="312"/>
        </w:trPr>
        <w:tc>
          <w:tcPr>
            <w:tcW w:w="1080" w:type="dxa"/>
            <w:shd w:val="clear" w:color="auto" w:fill="FFFFFF" w:themeFill="background1"/>
          </w:tcPr>
          <w:p w14:paraId="6BC04B08"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B0B7422"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kỳ</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vọng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chính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nước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ngoài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w:t>
            </w:r>
          </w:p>
        </w:tc>
      </w:tr>
      <w:tr w:rsidR="003B4AE2" w:rsidRPr="00A93542" w14:paraId="2AA512ED" w14:textId="77777777" w:rsidTr="0045334E">
        <w:trPr>
          <w:trHeight w:val="312"/>
        </w:trPr>
        <w:tc>
          <w:tcPr>
            <w:tcW w:w="1080" w:type="dxa"/>
            <w:shd w:val="clear" w:color="auto" w:fill="FFFFFF" w:themeFill="background1"/>
          </w:tcPr>
          <w:p w14:paraId="0566BBA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51399F67"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sử</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dụng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học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thuyết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(police power doctrine)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p>
        </w:tc>
      </w:tr>
      <w:tr w:rsidR="003B4AE2" w:rsidRPr="00A93542" w14:paraId="74E7EAEF" w14:textId="77777777" w:rsidTr="0045334E">
        <w:trPr>
          <w:trHeight w:val="312"/>
        </w:trPr>
        <w:tc>
          <w:tcPr>
            <w:tcW w:w="1080" w:type="dxa"/>
            <w:shd w:val="clear" w:color="auto" w:fill="FFFFFF" w:themeFill="background1"/>
          </w:tcPr>
          <w:p w14:paraId="19D3E624"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7130B6F6"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Cơ</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cảnh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báo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sớm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phòng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ngừa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p>
        </w:tc>
      </w:tr>
      <w:tr w:rsidR="003B4AE2" w:rsidRPr="00A93542" w14:paraId="1EB0F234" w14:textId="77777777" w:rsidTr="0045334E">
        <w:trPr>
          <w:trHeight w:val="312"/>
        </w:trPr>
        <w:tc>
          <w:tcPr>
            <w:tcW w:w="1080" w:type="dxa"/>
            <w:shd w:val="clear" w:color="auto" w:fill="FFFFFF" w:themeFill="background1"/>
          </w:tcPr>
          <w:p w14:paraId="002CBE80"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F94E8B9"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Giá</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trị</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đoạn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tố</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tụng</w:t>
            </w:r>
            <w:proofErr w:type="spellEnd"/>
            <w:r w:rsidRPr="00A93542">
              <w:rPr>
                <w:rFonts w:ascii="Times New Roman" w:hAnsi="Times New Roman"/>
                <w:color w:val="222222"/>
                <w:sz w:val="24"/>
                <w:szCs w:val="24"/>
              </w:rPr>
              <w:t xml:space="preserve"> (cooling period)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đầu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tư</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p>
        </w:tc>
      </w:tr>
      <w:tr w:rsidR="003B4AE2" w:rsidRPr="00A93542" w14:paraId="65931C7F" w14:textId="77777777" w:rsidTr="0045334E">
        <w:trPr>
          <w:trHeight w:val="312"/>
        </w:trPr>
        <w:tc>
          <w:tcPr>
            <w:tcW w:w="1080" w:type="dxa"/>
            <w:shd w:val="clear" w:color="auto" w:fill="FFFFFF" w:themeFill="background1"/>
          </w:tcPr>
          <w:p w14:paraId="05487376"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7821CAE"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color w:val="222222"/>
                <w:sz w:val="24"/>
                <w:szCs w:val="24"/>
              </w:rPr>
              <w:t>Hoàn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thiện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khung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chấp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bằng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trọng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theo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hình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thức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tuyến</w:t>
            </w:r>
            <w:proofErr w:type="spellEnd"/>
          </w:p>
        </w:tc>
      </w:tr>
      <w:tr w:rsidR="003B4AE2" w:rsidRPr="00A93542" w14:paraId="170C4A2F" w14:textId="77777777" w:rsidTr="0045334E">
        <w:trPr>
          <w:trHeight w:val="312"/>
        </w:trPr>
        <w:tc>
          <w:tcPr>
            <w:tcW w:w="1080" w:type="dxa"/>
            <w:shd w:val="clear" w:color="auto" w:fill="FFFFFF" w:themeFill="background1"/>
          </w:tcPr>
          <w:p w14:paraId="57B9137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722BD80C"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người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tiêu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dùng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hoạt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điện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tử</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xuyên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giới</w:t>
            </w:r>
            <w:proofErr w:type="spellEnd"/>
          </w:p>
        </w:tc>
      </w:tr>
      <w:tr w:rsidR="003B4AE2" w:rsidRPr="00A93542" w14:paraId="75936566" w14:textId="77777777" w:rsidTr="0045334E">
        <w:trPr>
          <w:trHeight w:val="312"/>
        </w:trPr>
        <w:tc>
          <w:tcPr>
            <w:tcW w:w="1080" w:type="dxa"/>
            <w:shd w:val="clear" w:color="auto" w:fill="FFFFFF" w:themeFill="background1"/>
          </w:tcPr>
          <w:p w14:paraId="4D86B06F"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32B777A"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Tác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thế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đến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lao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w:t>
            </w:r>
          </w:p>
        </w:tc>
      </w:tr>
      <w:tr w:rsidR="003B4AE2" w:rsidRPr="00A93542" w14:paraId="626B8BB4" w14:textId="77777777" w:rsidTr="0045334E">
        <w:trPr>
          <w:trHeight w:val="312"/>
        </w:trPr>
        <w:tc>
          <w:tcPr>
            <w:tcW w:w="1080" w:type="dxa"/>
            <w:shd w:val="clear" w:color="auto" w:fill="FFFFFF" w:themeFill="background1"/>
          </w:tcPr>
          <w:p w14:paraId="32A5F15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2328770A"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proofErr w:type="gramStart"/>
            <w:r w:rsidRPr="00A93542">
              <w:rPr>
                <w:rFonts w:ascii="Times New Roman" w:hAnsi="Times New Roman"/>
                <w:color w:val="222222"/>
                <w:sz w:val="24"/>
                <w:szCs w:val="24"/>
              </w:rPr>
              <w:t>Tiền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ảo</w:t>
            </w:r>
            <w:proofErr w:type="spellEnd"/>
            <w:proofErr w:type="gram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là</w:t>
            </w:r>
            <w:proofErr w:type="spellEnd"/>
            <w:r w:rsidRPr="00A93542">
              <w:rPr>
                <w:rFonts w:ascii="Times New Roman" w:hAnsi="Times New Roman"/>
                <w:color w:val="222222"/>
                <w:sz w:val="24"/>
                <w:szCs w:val="24"/>
              </w:rPr>
              <w:t>  "</w:t>
            </w:r>
            <w:proofErr w:type="spellStart"/>
            <w:r w:rsidRPr="00A93542">
              <w:rPr>
                <w:rFonts w:ascii="Times New Roman" w:hAnsi="Times New Roman"/>
                <w:color w:val="222222"/>
                <w:sz w:val="24"/>
                <w:szCs w:val="24"/>
              </w:rPr>
              <w:t>tiền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tệ</w:t>
            </w:r>
            <w:proofErr w:type="spellEnd"/>
            <w:r w:rsidRPr="00A93542">
              <w:rPr>
                <w:rFonts w:ascii="Times New Roman" w:hAnsi="Times New Roman"/>
                <w:color w:val="222222"/>
                <w:sz w:val="24"/>
                <w:szCs w:val="24"/>
              </w:rPr>
              <w:t xml:space="preserve">" hay  </w:t>
            </w:r>
            <w:proofErr w:type="spellStart"/>
            <w:r w:rsidRPr="00A93542">
              <w:rPr>
                <w:rFonts w:ascii="Times New Roman" w:hAnsi="Times New Roman"/>
                <w:color w:val="222222"/>
                <w:sz w:val="24"/>
                <w:szCs w:val="24"/>
              </w:rPr>
              <w:t>chỉ</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quyền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sản</w:t>
            </w:r>
            <w:proofErr w:type="spellEnd"/>
            <w:r w:rsidRPr="00A93542">
              <w:rPr>
                <w:rFonts w:ascii="Times New Roman" w:hAnsi="Times New Roman"/>
                <w:color w:val="222222"/>
                <w:sz w:val="24"/>
                <w:szCs w:val="24"/>
              </w:rPr>
              <w:t>"</w:t>
            </w:r>
            <w:r>
              <w:rPr>
                <w:rFonts w:ascii="Times New Roman" w:hAnsi="Times New Roman"/>
                <w:color w:val="222222"/>
                <w:sz w:val="24"/>
                <w:szCs w:val="24"/>
                <w:lang w:val="vi-VN"/>
              </w:rPr>
              <w:t xml:space="preserve"> </w:t>
            </w:r>
            <w:r w:rsidRPr="00A93542">
              <w:rPr>
                <w:rFonts w:ascii="Times New Roman" w:hAnsi="Times New Roman"/>
                <w:color w:val="222222"/>
                <w:sz w:val="24"/>
                <w:szCs w:val="24"/>
              </w:rPr>
              <w:t>-</w:t>
            </w:r>
            <w:r>
              <w:rPr>
                <w:rFonts w:ascii="Times New Roman" w:hAnsi="Times New Roman"/>
                <w:color w:val="222222"/>
                <w:sz w:val="24"/>
                <w:szCs w:val="24"/>
                <w:lang w:val="vi-VN"/>
              </w:rPr>
              <w:t xml:space="preserve"> N</w:t>
            </w:r>
            <w:proofErr w:type="spellStart"/>
            <w:r w:rsidRPr="00A93542">
              <w:rPr>
                <w:rFonts w:ascii="Times New Roman" w:hAnsi="Times New Roman"/>
                <w:color w:val="222222"/>
                <w:sz w:val="24"/>
                <w:szCs w:val="24"/>
              </w:rPr>
              <w:t>ghiên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cứu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nước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ngoài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nghiệm</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Nam</w:t>
            </w:r>
          </w:p>
        </w:tc>
      </w:tr>
      <w:tr w:rsidR="003B4AE2" w:rsidRPr="00A93542" w14:paraId="5820023D" w14:textId="77777777" w:rsidTr="0045334E">
        <w:trPr>
          <w:trHeight w:val="312"/>
        </w:trPr>
        <w:tc>
          <w:tcPr>
            <w:tcW w:w="1080" w:type="dxa"/>
            <w:shd w:val="clear" w:color="auto" w:fill="FFFFFF" w:themeFill="background1"/>
          </w:tcPr>
          <w:p w14:paraId="52DB66C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6020FAC" w14:textId="77777777" w:rsidR="003B4AE2" w:rsidRPr="00A93542" w:rsidRDefault="003B4AE2" w:rsidP="0045334E">
            <w:pPr>
              <w:shd w:val="clear" w:color="auto" w:fill="FFFFFF" w:themeFill="background1"/>
              <w:jc w:val="both"/>
              <w:rPr>
                <w:rFonts w:ascii="Times New Roman" w:hAnsi="Times New Roman"/>
                <w:sz w:val="24"/>
                <w:szCs w:val="24"/>
              </w:rPr>
            </w:pPr>
            <w:proofErr w:type="spellStart"/>
            <w:r w:rsidRPr="00A93542">
              <w:rPr>
                <w:rFonts w:ascii="Times New Roman" w:hAnsi="Times New Roman"/>
                <w:sz w:val="24"/>
                <w:szCs w:val="24"/>
              </w:rPr>
              <w:t>Hợp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đồng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chuyển</w:t>
            </w:r>
            <w:proofErr w:type="spellEnd"/>
            <w:r w:rsidRPr="00A93542">
              <w:rPr>
                <w:rFonts w:ascii="Times New Roman" w:hAnsi="Times New Roman"/>
                <w:sz w:val="24"/>
                <w:szCs w:val="24"/>
              </w:rPr>
              <w:t xml:space="preserve"> </w:t>
            </w:r>
            <w:proofErr w:type="spellStart"/>
            <w:proofErr w:type="gramStart"/>
            <w:r w:rsidRPr="00A93542">
              <w:rPr>
                <w:rFonts w:ascii="Times New Roman" w:hAnsi="Times New Roman"/>
                <w:sz w:val="24"/>
                <w:szCs w:val="24"/>
              </w:rPr>
              <w:t>nhượng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dự</w:t>
            </w:r>
            <w:proofErr w:type="spellEnd"/>
            <w:proofErr w:type="gramEnd"/>
            <w:r w:rsidRPr="00A93542">
              <w:rPr>
                <w:rFonts w:ascii="Times New Roman" w:hAnsi="Times New Roman"/>
                <w:sz w:val="24"/>
                <w:szCs w:val="24"/>
              </w:rPr>
              <w:t xml:space="preserve"> </w:t>
            </w:r>
            <w:proofErr w:type="spellStart"/>
            <w:r w:rsidRPr="00A93542">
              <w:rPr>
                <w:rFonts w:ascii="Times New Roman" w:hAnsi="Times New Roman"/>
                <w:sz w:val="24"/>
                <w:szCs w:val="24"/>
              </w:rPr>
              <w:t>án</w:t>
            </w:r>
            <w:proofErr w:type="spellEnd"/>
            <w:r w:rsidRPr="00A93542">
              <w:rPr>
                <w:rFonts w:ascii="Times New Roman" w:hAnsi="Times New Roman"/>
                <w:sz w:val="24"/>
                <w:szCs w:val="24"/>
              </w:rPr>
              <w:t xml:space="preserve"> -</w:t>
            </w:r>
            <w:r w:rsidRPr="00A93542">
              <w:rPr>
                <w:rFonts w:ascii="Times New Roman" w:hAnsi="Times New Roman"/>
                <w:sz w:val="24"/>
                <w:szCs w:val="24"/>
                <w:lang w:val="vi-VN"/>
              </w:rPr>
              <w:t xml:space="preserve"> N</w:t>
            </w:r>
            <w:proofErr w:type="spellStart"/>
            <w:r w:rsidRPr="00A93542">
              <w:rPr>
                <w:rFonts w:ascii="Times New Roman" w:hAnsi="Times New Roman"/>
                <w:sz w:val="24"/>
                <w:szCs w:val="24"/>
              </w:rPr>
              <w:t>hững</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vấn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đề</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pháp</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lý</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và</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thực</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tiễn</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tại</w:t>
            </w:r>
            <w:proofErr w:type="spellEnd"/>
            <w:r w:rsidRPr="00A93542">
              <w:rPr>
                <w:rFonts w:ascii="Times New Roman" w:hAnsi="Times New Roman"/>
                <w:sz w:val="24"/>
                <w:szCs w:val="24"/>
              </w:rPr>
              <w:t xml:space="preserve">  </w:t>
            </w:r>
            <w:proofErr w:type="spellStart"/>
            <w:r w:rsidRPr="00A93542">
              <w:rPr>
                <w:rFonts w:ascii="Times New Roman" w:hAnsi="Times New Roman"/>
                <w:sz w:val="24"/>
                <w:szCs w:val="24"/>
              </w:rPr>
              <w:t>Việt</w:t>
            </w:r>
            <w:proofErr w:type="spellEnd"/>
            <w:r w:rsidRPr="00A93542">
              <w:rPr>
                <w:rFonts w:ascii="Times New Roman" w:hAnsi="Times New Roman"/>
                <w:sz w:val="24"/>
                <w:szCs w:val="24"/>
              </w:rPr>
              <w:t>  Nam</w:t>
            </w:r>
          </w:p>
        </w:tc>
      </w:tr>
      <w:tr w:rsidR="003B4AE2" w:rsidRPr="00A93542" w14:paraId="7F5805FD" w14:textId="77777777" w:rsidTr="0045334E">
        <w:trPr>
          <w:trHeight w:val="312"/>
        </w:trPr>
        <w:tc>
          <w:tcPr>
            <w:tcW w:w="1080" w:type="dxa"/>
            <w:shd w:val="clear" w:color="auto" w:fill="FFFFFF" w:themeFill="background1"/>
          </w:tcPr>
          <w:p w14:paraId="5F02C64F"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087EB0F9"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lý</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hoạt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doanh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ứng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dụng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trí</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tuệ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nhân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tạo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cảnh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hội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nhập</w:t>
            </w:r>
            <w:proofErr w:type="spellEnd"/>
          </w:p>
        </w:tc>
      </w:tr>
      <w:tr w:rsidR="003B4AE2" w:rsidRPr="00A93542" w14:paraId="664F1814" w14:textId="77777777" w:rsidTr="0045334E">
        <w:trPr>
          <w:trHeight w:val="312"/>
        </w:trPr>
        <w:tc>
          <w:tcPr>
            <w:tcW w:w="1080" w:type="dxa"/>
            <w:shd w:val="clear" w:color="auto" w:fill="FFFFFF" w:themeFill="background1"/>
          </w:tcPr>
          <w:p w14:paraId="6EEAAA53"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3B953640"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ứng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dụng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nghệ</w:t>
            </w:r>
            <w:proofErr w:type="spellEnd"/>
            <w:r w:rsidRPr="00A93542">
              <w:rPr>
                <w:rFonts w:ascii="Times New Roman" w:hAnsi="Times New Roman"/>
                <w:color w:val="222222"/>
                <w:sz w:val="24"/>
                <w:szCs w:val="24"/>
              </w:rPr>
              <w:t xml:space="preserve"> Blockchain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hoạt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xuyên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giới</w:t>
            </w:r>
            <w:proofErr w:type="spellEnd"/>
          </w:p>
        </w:tc>
      </w:tr>
      <w:tr w:rsidR="003B4AE2" w:rsidRPr="00A93542" w14:paraId="293D1762" w14:textId="77777777" w:rsidTr="0045334E">
        <w:trPr>
          <w:trHeight w:val="312"/>
        </w:trPr>
        <w:tc>
          <w:tcPr>
            <w:tcW w:w="1080" w:type="dxa"/>
            <w:shd w:val="clear" w:color="auto" w:fill="FFFFFF" w:themeFill="background1"/>
          </w:tcPr>
          <w:p w14:paraId="035BA783"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E3603CF"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w:t>
            </w:r>
            <w:r w:rsidR="00CE3B13">
              <w:rPr>
                <w:rFonts w:ascii="Times New Roman" w:hAnsi="Times New Roman"/>
                <w:color w:val="222222"/>
                <w:sz w:val="24"/>
                <w:szCs w:val="24"/>
                <w:lang w:val="vi-VN"/>
              </w:rPr>
              <w:t>d</w:t>
            </w:r>
            <w:r w:rsidRPr="00A93542">
              <w:rPr>
                <w:rFonts w:ascii="Times New Roman" w:hAnsi="Times New Roman"/>
                <w:color w:val="222222"/>
                <w:sz w:val="24"/>
                <w:szCs w:val="24"/>
              </w:rPr>
              <w:t xml:space="preserve">o </w:t>
            </w: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dịch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chuyển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xuyên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p>
        </w:tc>
      </w:tr>
      <w:tr w:rsidR="003B4AE2" w:rsidRPr="00A93542" w14:paraId="427B4407" w14:textId="77777777" w:rsidTr="0045334E">
        <w:trPr>
          <w:trHeight w:val="312"/>
        </w:trPr>
        <w:tc>
          <w:tcPr>
            <w:tcW w:w="1080" w:type="dxa"/>
            <w:shd w:val="clear" w:color="auto" w:fill="FFFFFF" w:themeFill="background1"/>
          </w:tcPr>
          <w:p w14:paraId="27B6D5C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2C332E12"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Tác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thế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người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lao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phi </w:t>
            </w:r>
            <w:proofErr w:type="spellStart"/>
            <w:r w:rsidRPr="00A93542">
              <w:rPr>
                <w:rFonts w:ascii="Times New Roman" w:hAnsi="Times New Roman"/>
                <w:color w:val="222222"/>
                <w:sz w:val="24"/>
                <w:szCs w:val="24"/>
              </w:rPr>
              <w:t>chính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thức</w:t>
            </w:r>
            <w:proofErr w:type="spellEnd"/>
          </w:p>
        </w:tc>
      </w:tr>
      <w:tr w:rsidR="003B4AE2" w:rsidRPr="00A93542" w14:paraId="78F333F4" w14:textId="77777777" w:rsidTr="0045334E">
        <w:trPr>
          <w:trHeight w:val="312"/>
        </w:trPr>
        <w:tc>
          <w:tcPr>
            <w:tcW w:w="1080" w:type="dxa"/>
            <w:shd w:val="clear" w:color="auto" w:fill="FFFFFF" w:themeFill="background1"/>
          </w:tcPr>
          <w:p w14:paraId="0DED9211"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E0961A0"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Cân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bằng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giữa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mục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tiêu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 </w:t>
            </w:r>
            <w:proofErr w:type="spellStart"/>
            <w:r w:rsidRPr="00A93542">
              <w:rPr>
                <w:rFonts w:ascii="Times New Roman" w:hAnsi="Times New Roman"/>
                <w:color w:val="222222"/>
                <w:sz w:val="24"/>
                <w:szCs w:val="24"/>
              </w:rPr>
              <w:t>hóa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dịch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vụ</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lợi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ích</w:t>
            </w:r>
            <w:proofErr w:type="spellEnd"/>
            <w:r w:rsidRPr="00A93542">
              <w:rPr>
                <w:rFonts w:ascii="Times New Roman" w:hAnsi="Times New Roman"/>
                <w:color w:val="222222"/>
                <w:sz w:val="24"/>
                <w:szCs w:val="24"/>
              </w:rPr>
              <w:t xml:space="preserve"> phi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nền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số</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theo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Hiệp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thương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mại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tự</w:t>
            </w:r>
            <w:proofErr w:type="spellEnd"/>
            <w:r w:rsidRPr="00A93542">
              <w:rPr>
                <w:rFonts w:ascii="Times New Roman" w:hAnsi="Times New Roman"/>
                <w:color w:val="222222"/>
                <w:sz w:val="24"/>
                <w:szCs w:val="24"/>
              </w:rPr>
              <w:t xml:space="preserve"> do</w:t>
            </w:r>
            <w:r>
              <w:rPr>
                <w:rFonts w:ascii="Times New Roman" w:hAnsi="Times New Roman"/>
                <w:color w:val="222222"/>
                <w:sz w:val="24"/>
                <w:szCs w:val="24"/>
                <w:lang w:val="vi-VN"/>
              </w:rPr>
              <w:t xml:space="preserve"> </w:t>
            </w:r>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đến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Việt</w:t>
            </w:r>
            <w:proofErr w:type="spellEnd"/>
            <w:r w:rsidRPr="00A93542">
              <w:rPr>
                <w:rFonts w:ascii="Times New Roman" w:hAnsi="Times New Roman"/>
                <w:color w:val="222222"/>
                <w:sz w:val="24"/>
                <w:szCs w:val="24"/>
              </w:rPr>
              <w:t xml:space="preserve"> Nam</w:t>
            </w:r>
          </w:p>
        </w:tc>
      </w:tr>
      <w:tr w:rsidR="003B4AE2" w:rsidRPr="00A93542" w14:paraId="08888AC6" w14:textId="77777777" w:rsidTr="0045334E">
        <w:trPr>
          <w:trHeight w:val="312"/>
        </w:trPr>
        <w:tc>
          <w:tcPr>
            <w:tcW w:w="1080" w:type="dxa"/>
            <w:shd w:val="clear" w:color="auto" w:fill="FFFFFF" w:themeFill="background1"/>
          </w:tcPr>
          <w:p w14:paraId="251D0929"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5F52490"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Lưu</w:t>
            </w:r>
            <w:proofErr w:type="spellEnd"/>
            <w:r w:rsidRPr="00A93542">
              <w:rPr>
                <w:rFonts w:ascii="Times New Roman" w:hAnsi="Times New Roman"/>
                <w:color w:val="222222"/>
                <w:sz w:val="24"/>
                <w:szCs w:val="24"/>
              </w:rPr>
              <w:t xml:space="preserve"> ý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xây</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dựng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điều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khoản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hợp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đồng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mua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bán</w:t>
            </w:r>
            <w:proofErr w:type="spellEnd"/>
            <w:r w:rsidRPr="00A93542">
              <w:rPr>
                <w:rFonts w:ascii="Times New Roman" w:hAnsi="Times New Roman"/>
                <w:color w:val="222222"/>
                <w:sz w:val="24"/>
                <w:szCs w:val="24"/>
              </w:rPr>
              <w:t xml:space="preserve"> vaccine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thiết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bị</w:t>
            </w:r>
            <w:proofErr w:type="spellEnd"/>
            <w:r w:rsidRPr="00A93542">
              <w:rPr>
                <w:rFonts w:ascii="Times New Roman" w:hAnsi="Times New Roman"/>
                <w:color w:val="222222"/>
                <w:sz w:val="24"/>
                <w:szCs w:val="24"/>
              </w:rPr>
              <w:t xml:space="preserve"> y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đặt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cảnh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nhiều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quốc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bước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đoạn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bình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thường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mới</w:t>
            </w:r>
            <w:proofErr w:type="spellEnd"/>
            <w:r w:rsidRPr="00A93542">
              <w:rPr>
                <w:rFonts w:ascii="Times New Roman" w:hAnsi="Times New Roman"/>
                <w:color w:val="222222"/>
                <w:sz w:val="24"/>
                <w:szCs w:val="24"/>
              </w:rPr>
              <w:t>"</w:t>
            </w:r>
          </w:p>
        </w:tc>
      </w:tr>
      <w:tr w:rsidR="003B4AE2" w:rsidRPr="00A93542" w14:paraId="3BF345AE" w14:textId="77777777" w:rsidTr="0045334E">
        <w:trPr>
          <w:trHeight w:val="312"/>
        </w:trPr>
        <w:tc>
          <w:tcPr>
            <w:tcW w:w="1080" w:type="dxa"/>
            <w:shd w:val="clear" w:color="auto" w:fill="FFFFFF" w:themeFill="background1"/>
          </w:tcPr>
          <w:p w14:paraId="794074F7"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38D419EC" w14:textId="77777777" w:rsidR="003B4AE2" w:rsidRPr="00A93542" w:rsidRDefault="003B4AE2" w:rsidP="0045334E">
            <w:pPr>
              <w:shd w:val="clear" w:color="auto" w:fill="FFFFFF" w:themeFill="background1"/>
              <w:ind w:left="90"/>
              <w:jc w:val="both"/>
              <w:rPr>
                <w:rFonts w:ascii="Times New Roman" w:hAnsi="Times New Roman"/>
                <w:sz w:val="24"/>
                <w:szCs w:val="24"/>
              </w:rPr>
            </w:pPr>
            <w:proofErr w:type="spellStart"/>
            <w:r w:rsidRPr="00A93542">
              <w:rPr>
                <w:rFonts w:ascii="Times New Roman" w:hAnsi="Times New Roman"/>
                <w:color w:val="222222"/>
                <w:sz w:val="24"/>
                <w:szCs w:val="24"/>
                <w:shd w:val="clear" w:color="auto" w:fill="FFFFFF"/>
              </w:rPr>
              <w:t>Xác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định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và</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giải</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thích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điều</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khoản</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hợp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đồng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pháp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lý</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được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giao</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kết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thông</w:t>
            </w:r>
            <w:proofErr w:type="spellEnd"/>
            <w:r w:rsidRPr="00A93542">
              <w:rPr>
                <w:rFonts w:ascii="Times New Roman" w:hAnsi="Times New Roman"/>
                <w:color w:val="222222"/>
                <w:sz w:val="24"/>
                <w:szCs w:val="24"/>
                <w:shd w:val="clear" w:color="auto" w:fill="FFFFFF"/>
              </w:rPr>
              <w:t xml:space="preserve"> qua "</w:t>
            </w:r>
            <w:proofErr w:type="spellStart"/>
            <w:r w:rsidRPr="00A93542">
              <w:rPr>
                <w:rFonts w:ascii="Times New Roman" w:hAnsi="Times New Roman"/>
                <w:color w:val="222222"/>
                <w:sz w:val="24"/>
                <w:szCs w:val="24"/>
                <w:shd w:val="clear" w:color="auto" w:fill="FFFFFF"/>
              </w:rPr>
              <w:t>hợp</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đồng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thông</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minh</w:t>
            </w:r>
            <w:proofErr w:type="spellEnd"/>
            <w:r w:rsidRPr="00A93542">
              <w:rPr>
                <w:rFonts w:ascii="Times New Roman" w:hAnsi="Times New Roman"/>
                <w:color w:val="222222"/>
                <w:sz w:val="24"/>
                <w:szCs w:val="24"/>
                <w:shd w:val="clear" w:color="auto" w:fill="FFFFFF"/>
              </w:rPr>
              <w:t xml:space="preserve">" - Smart contract - </w:t>
            </w:r>
            <w:proofErr w:type="spellStart"/>
            <w:r w:rsidRPr="00A93542">
              <w:rPr>
                <w:rFonts w:ascii="Times New Roman" w:hAnsi="Times New Roman"/>
                <w:color w:val="222222"/>
                <w:sz w:val="24"/>
                <w:szCs w:val="24"/>
                <w:shd w:val="clear" w:color="auto" w:fill="FFFFFF"/>
              </w:rPr>
              <w:t>Kinh</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nghiệm</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từ</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một</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số</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quốc</w:t>
            </w:r>
            <w:proofErr w:type="spellEnd"/>
            <w:r w:rsidRPr="00A93542">
              <w:rPr>
                <w:rFonts w:ascii="Times New Roman" w:hAnsi="Times New Roman"/>
                <w:color w:val="222222"/>
                <w:sz w:val="24"/>
                <w:szCs w:val="24"/>
                <w:shd w:val="clear" w:color="auto" w:fill="FFFFFF"/>
              </w:rPr>
              <w:t xml:space="preserve"> </w:t>
            </w:r>
            <w:proofErr w:type="spellStart"/>
            <w:r w:rsidRPr="00A93542">
              <w:rPr>
                <w:rFonts w:ascii="Times New Roman" w:hAnsi="Times New Roman"/>
                <w:color w:val="222222"/>
                <w:sz w:val="24"/>
                <w:szCs w:val="24"/>
                <w:shd w:val="clear" w:color="auto" w:fill="FFFFFF"/>
              </w:rPr>
              <w:t>gia</w:t>
            </w:r>
            <w:proofErr w:type="spellEnd"/>
          </w:p>
        </w:tc>
      </w:tr>
      <w:tr w:rsidR="003B4AE2" w:rsidRPr="00A93542" w14:paraId="677CBFE4" w14:textId="77777777" w:rsidTr="0045334E">
        <w:trPr>
          <w:trHeight w:val="312"/>
        </w:trPr>
        <w:tc>
          <w:tcPr>
            <w:tcW w:w="1080" w:type="dxa"/>
            <w:shd w:val="clear" w:color="auto" w:fill="FFFFFF" w:themeFill="background1"/>
          </w:tcPr>
          <w:p w14:paraId="7EC500F8"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66C32559" w14:textId="77777777" w:rsidR="003B4AE2" w:rsidRPr="00A93542" w:rsidRDefault="003B4AE2" w:rsidP="0045334E">
            <w:pPr>
              <w:shd w:val="clear" w:color="auto" w:fill="FFFFFF" w:themeFill="background1"/>
              <w:jc w:val="both"/>
              <w:rPr>
                <w:rFonts w:ascii="Times New Roman" w:hAnsi="Times New Roman"/>
                <w:color w:val="222222"/>
                <w:sz w:val="24"/>
                <w:szCs w:val="24"/>
                <w:lang w:val="vi-VN"/>
              </w:rPr>
            </w:pPr>
            <w:r>
              <w:rPr>
                <w:rFonts w:ascii="Times New Roman" w:hAnsi="Times New Roman"/>
                <w:color w:val="222222"/>
                <w:sz w:val="24"/>
                <w:szCs w:val="24"/>
                <w:lang w:val="vi-VN"/>
              </w:rPr>
              <w:t>T</w:t>
            </w:r>
            <w:r w:rsidRPr="00A93542">
              <w:rPr>
                <w:rFonts w:ascii="Times New Roman" w:hAnsi="Times New Roman"/>
                <w:color w:val="222222"/>
                <w:sz w:val="24"/>
                <w:szCs w:val="24"/>
                <w:lang w:val="vi-VN"/>
              </w:rPr>
              <w:t>ác động của các hiệp định thương mại tự do thế hệ mới đối với sự thay đổi các quy phạm pháp luật vì mục tiêu phát triển bền vững tại Việt Nam</w:t>
            </w:r>
          </w:p>
        </w:tc>
      </w:tr>
      <w:tr w:rsidR="003B4AE2" w:rsidRPr="00A93542" w14:paraId="69033497" w14:textId="77777777" w:rsidTr="0045334E">
        <w:trPr>
          <w:trHeight w:val="312"/>
        </w:trPr>
        <w:tc>
          <w:tcPr>
            <w:tcW w:w="1080" w:type="dxa"/>
            <w:shd w:val="clear" w:color="auto" w:fill="FFFFFF" w:themeFill="background1"/>
          </w:tcPr>
          <w:p w14:paraId="37DA71A2"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52462B98"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khu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hóa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chính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sách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cạnh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tranh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đồng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kinh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ASEAN </w:t>
            </w:r>
          </w:p>
        </w:tc>
      </w:tr>
      <w:tr w:rsidR="003B4AE2" w:rsidRPr="00A93542" w14:paraId="750A44DE" w14:textId="77777777" w:rsidTr="0045334E">
        <w:trPr>
          <w:trHeight w:val="312"/>
        </w:trPr>
        <w:tc>
          <w:tcPr>
            <w:tcW w:w="1080" w:type="dxa"/>
            <w:shd w:val="clear" w:color="auto" w:fill="FFFFFF" w:themeFill="background1"/>
          </w:tcPr>
          <w:p w14:paraId="3B0584E9"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5DC8A261"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Quy</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định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mua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bán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sáp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nhập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xuyên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theo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w:t>
            </w:r>
            <w:proofErr w:type="spellEnd"/>
            <w:r>
              <w:rPr>
                <w:rFonts w:ascii="Times New Roman" w:hAnsi="Times New Roman"/>
                <w:color w:val="222222"/>
                <w:sz w:val="24"/>
                <w:szCs w:val="24"/>
                <w:lang w:val="vi-VN"/>
              </w:rPr>
              <w:t>ố</w:t>
            </w:r>
            <w:r w:rsidRPr="00A93542">
              <w:rPr>
                <w:rFonts w:ascii="Times New Roman" w:hAnsi="Times New Roman"/>
                <w:color w:val="222222"/>
                <w:sz w:val="24"/>
                <w:szCs w:val="24"/>
              </w:rPr>
              <w:t xml:space="preserve">c </w:t>
            </w:r>
            <w:proofErr w:type="spellStart"/>
            <w:r w:rsidRPr="00A93542">
              <w:rPr>
                <w:rFonts w:ascii="Times New Roman" w:hAnsi="Times New Roman"/>
                <w:color w:val="222222"/>
                <w:sz w:val="24"/>
                <w:szCs w:val="24"/>
              </w:rPr>
              <w:t>tế</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pháp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luật</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của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Cộng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đồng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Châu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âu</w:t>
            </w:r>
            <w:proofErr w:type="spellEnd"/>
            <w:r w:rsidRPr="00A93542">
              <w:rPr>
                <w:rFonts w:ascii="Times New Roman" w:hAnsi="Times New Roman"/>
                <w:color w:val="222222"/>
                <w:sz w:val="24"/>
                <w:szCs w:val="24"/>
              </w:rPr>
              <w:t>  </w:t>
            </w:r>
          </w:p>
        </w:tc>
      </w:tr>
      <w:tr w:rsidR="003B4AE2" w:rsidRPr="00A93542" w14:paraId="3D9A61D2" w14:textId="77777777" w:rsidTr="0045334E">
        <w:trPr>
          <w:trHeight w:val="312"/>
        </w:trPr>
        <w:tc>
          <w:tcPr>
            <w:tcW w:w="1080" w:type="dxa"/>
            <w:shd w:val="clear" w:color="auto" w:fill="FFFFFF" w:themeFill="background1"/>
          </w:tcPr>
          <w:p w14:paraId="2600EC7D"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0C7D4A5C" w14:textId="77777777" w:rsidR="003B4AE2" w:rsidRPr="00A93542" w:rsidRDefault="003B4AE2" w:rsidP="0045334E">
            <w:pPr>
              <w:shd w:val="clear" w:color="auto" w:fill="FFFFFF" w:themeFill="background1"/>
              <w:jc w:val="both"/>
              <w:rPr>
                <w:rFonts w:ascii="Times New Roman" w:hAnsi="Times New Roman"/>
                <w:color w:val="222222"/>
                <w:sz w:val="24"/>
                <w:szCs w:val="24"/>
              </w:rPr>
            </w:pPr>
            <w:proofErr w:type="spellStart"/>
            <w:r w:rsidRPr="00A93542">
              <w:rPr>
                <w:rFonts w:ascii="Times New Roman" w:hAnsi="Times New Roman"/>
                <w:color w:val="222222"/>
                <w:sz w:val="24"/>
                <w:szCs w:val="24"/>
              </w:rPr>
              <w:t>Quản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trị</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rủi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ro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quá</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trình</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thực</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hiện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hợp</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đồng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gia</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công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trong</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bối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cảnh</w:t>
            </w:r>
            <w:proofErr w:type="spellEnd"/>
            <w:r w:rsidRPr="00A93542">
              <w:rPr>
                <w:rFonts w:ascii="Times New Roman" w:hAnsi="Times New Roman"/>
                <w:color w:val="222222"/>
                <w:sz w:val="24"/>
                <w:szCs w:val="24"/>
              </w:rPr>
              <w:t xml:space="preserve"> Covid-19</w:t>
            </w:r>
          </w:p>
        </w:tc>
      </w:tr>
      <w:tr w:rsidR="003B4AE2" w:rsidRPr="00A93542" w14:paraId="2486FE01" w14:textId="77777777" w:rsidTr="0045334E">
        <w:trPr>
          <w:trHeight w:val="312"/>
        </w:trPr>
        <w:tc>
          <w:tcPr>
            <w:tcW w:w="1080" w:type="dxa"/>
            <w:shd w:val="clear" w:color="auto" w:fill="FFFFFF" w:themeFill="background1"/>
          </w:tcPr>
          <w:p w14:paraId="66A78A2E"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446CFF32" w14:textId="77777777" w:rsidR="003B4AE2" w:rsidRPr="00CE3B13" w:rsidRDefault="003B4AE2" w:rsidP="0045334E">
            <w:pPr>
              <w:shd w:val="clear" w:color="auto" w:fill="FFFFFF" w:themeFill="background1"/>
              <w:jc w:val="both"/>
              <w:rPr>
                <w:rFonts w:ascii="Times New Roman" w:hAnsi="Times New Roman"/>
                <w:color w:val="222222"/>
                <w:sz w:val="24"/>
                <w:szCs w:val="24"/>
                <w:lang w:val="vi-VN"/>
              </w:rPr>
            </w:pP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xuyên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biên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giới</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và</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vấn</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đề</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bảo</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vệ</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dữ</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liệu</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cá</w:t>
            </w:r>
            <w:proofErr w:type="spellEnd"/>
            <w:r w:rsidRPr="00A93542">
              <w:rPr>
                <w:rFonts w:ascii="Times New Roman" w:hAnsi="Times New Roman"/>
                <w:color w:val="222222"/>
                <w:sz w:val="24"/>
                <w:szCs w:val="24"/>
              </w:rPr>
              <w:t xml:space="preserve"> </w:t>
            </w:r>
            <w:proofErr w:type="spellStart"/>
            <w:r w:rsidRPr="00A93542">
              <w:rPr>
                <w:rFonts w:ascii="Times New Roman" w:hAnsi="Times New Roman"/>
                <w:color w:val="222222"/>
                <w:sz w:val="24"/>
                <w:szCs w:val="24"/>
              </w:rPr>
              <w:t>nhân</w:t>
            </w:r>
            <w:proofErr w:type="spellEnd"/>
            <w:r w:rsidR="00CE3B13">
              <w:rPr>
                <w:rFonts w:ascii="Times New Roman" w:hAnsi="Times New Roman"/>
                <w:color w:val="222222"/>
                <w:sz w:val="24"/>
                <w:szCs w:val="24"/>
                <w:lang w:val="vi-VN"/>
              </w:rPr>
              <w:t>.</w:t>
            </w:r>
          </w:p>
        </w:tc>
      </w:tr>
      <w:tr w:rsidR="003B4AE2" w:rsidRPr="00A93542" w14:paraId="72A872BA" w14:textId="77777777" w:rsidTr="0045334E">
        <w:trPr>
          <w:trHeight w:val="312"/>
        </w:trPr>
        <w:tc>
          <w:tcPr>
            <w:tcW w:w="1080" w:type="dxa"/>
            <w:shd w:val="clear" w:color="auto" w:fill="FFFFFF" w:themeFill="background1"/>
          </w:tcPr>
          <w:p w14:paraId="69CB21DC" w14:textId="77777777" w:rsidR="003B4AE2" w:rsidRPr="00A93542" w:rsidRDefault="003B4AE2" w:rsidP="0045334E">
            <w:pPr>
              <w:pStyle w:val="ListParagraph"/>
              <w:numPr>
                <w:ilvl w:val="0"/>
                <w:numId w:val="1"/>
              </w:numPr>
              <w:shd w:val="clear" w:color="auto" w:fill="FFFFFF" w:themeFill="background1"/>
              <w:spacing w:line="360" w:lineRule="auto"/>
              <w:rPr>
                <w:rFonts w:ascii="Times New Roman" w:hAnsi="Times New Roman"/>
                <w:sz w:val="24"/>
                <w:szCs w:val="24"/>
              </w:rPr>
            </w:pPr>
          </w:p>
        </w:tc>
        <w:tc>
          <w:tcPr>
            <w:tcW w:w="11875" w:type="dxa"/>
            <w:shd w:val="clear" w:color="auto" w:fill="FFFFFF" w:themeFill="background1"/>
          </w:tcPr>
          <w:p w14:paraId="30DEE949" w14:textId="77777777" w:rsidR="003B4AE2" w:rsidRPr="00A93542" w:rsidRDefault="003B4AE2" w:rsidP="0045334E">
            <w:pPr>
              <w:shd w:val="clear" w:color="auto" w:fill="FFFFFF" w:themeFill="background1"/>
              <w:jc w:val="both"/>
              <w:rPr>
                <w:rFonts w:ascii="Times New Roman" w:hAnsi="Times New Roman"/>
                <w:color w:val="222222"/>
                <w:sz w:val="24"/>
                <w:szCs w:val="24"/>
                <w:lang w:val="vi-VN"/>
              </w:rPr>
            </w:pPr>
            <w:r w:rsidRPr="00A93542">
              <w:rPr>
                <w:rFonts w:ascii="Times New Roman" w:hAnsi="Times New Roman"/>
                <w:color w:val="222222"/>
                <w:sz w:val="24"/>
                <w:szCs w:val="24"/>
              </w:rPr>
              <w:t>E</w:t>
            </w:r>
            <w:r w:rsidRPr="00A93542">
              <w:rPr>
                <w:rFonts w:ascii="Times New Roman" w:hAnsi="Times New Roman"/>
                <w:color w:val="222222"/>
                <w:sz w:val="24"/>
                <w:szCs w:val="24"/>
                <w:lang w:val="vi-VN"/>
              </w:rPr>
              <w:t xml:space="preserve"> Health – các vấn đề pháp lý phát sinh từ vấn đề triển khai y tế điện tử tại Việt Nam. </w:t>
            </w:r>
          </w:p>
        </w:tc>
      </w:tr>
    </w:tbl>
    <w:p w14:paraId="43464846" w14:textId="77777777" w:rsidR="003B4AE2" w:rsidRPr="00A93542" w:rsidRDefault="003B4AE2" w:rsidP="003B4AE2">
      <w:pPr>
        <w:shd w:val="clear" w:color="auto" w:fill="FFFFFF" w:themeFill="background1"/>
        <w:rPr>
          <w:sz w:val="24"/>
          <w:szCs w:val="24"/>
        </w:rPr>
      </w:pPr>
    </w:p>
    <w:p w14:paraId="7A4F8542" w14:textId="77777777" w:rsidR="005934E5" w:rsidRDefault="00C3528E"/>
    <w:sectPr w:rsidR="005934E5" w:rsidSect="006A01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F7722"/>
    <w:multiLevelType w:val="hybridMultilevel"/>
    <w:tmpl w:val="5E2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E2"/>
    <w:rsid w:val="000E4F75"/>
    <w:rsid w:val="001B7847"/>
    <w:rsid w:val="002B4C6F"/>
    <w:rsid w:val="003B4AE2"/>
    <w:rsid w:val="003C58F7"/>
    <w:rsid w:val="003C7F78"/>
    <w:rsid w:val="005720FA"/>
    <w:rsid w:val="009919E8"/>
    <w:rsid w:val="00C3528E"/>
    <w:rsid w:val="00CE3B13"/>
    <w:rsid w:val="00F4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8274"/>
  <w14:defaultImageDpi w14:val="32767"/>
  <w15:chartTrackingRefBased/>
  <w15:docId w15:val="{380E2F9B-42DD-E041-84AD-C84DA9C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4AE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58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E2"/>
    <w:pPr>
      <w:ind w:left="720"/>
      <w:contextualSpacing/>
    </w:pPr>
  </w:style>
  <w:style w:type="character" w:customStyle="1" w:styleId="apple-converted-space">
    <w:name w:val="apple-converted-space"/>
    <w:basedOn w:val="DefaultParagraphFont"/>
    <w:rsid w:val="003B4AE2"/>
  </w:style>
  <w:style w:type="character" w:styleId="Emphasis">
    <w:name w:val="Emphasis"/>
    <w:basedOn w:val="DefaultParagraphFont"/>
    <w:uiPriority w:val="20"/>
    <w:qFormat/>
    <w:rsid w:val="003B4AE2"/>
    <w:rPr>
      <w:i/>
      <w:iCs/>
    </w:rPr>
  </w:style>
  <w:style w:type="paragraph" w:customStyle="1" w:styleId="m-1839712638093015680m7811407970831296131gmail-msolistparagraph">
    <w:name w:val="m_-1839712638093015680m_7811407970831296131gmail-msolistparagraph"/>
    <w:basedOn w:val="Normal"/>
    <w:rsid w:val="003B4AE2"/>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Heading1Char">
    <w:name w:val="Heading 1 Char"/>
    <w:basedOn w:val="DefaultParagraphFont"/>
    <w:link w:val="Heading1"/>
    <w:uiPriority w:val="9"/>
    <w:rsid w:val="003C58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huong nguyen</dc:creator>
  <cp:keywords/>
  <dc:description/>
  <cp:lastModifiedBy>Trịnh Thị Kim Loan</cp:lastModifiedBy>
  <cp:revision>2</cp:revision>
  <dcterms:created xsi:type="dcterms:W3CDTF">2022-02-28T08:51:00Z</dcterms:created>
  <dcterms:modified xsi:type="dcterms:W3CDTF">2022-02-28T08:51:00Z</dcterms:modified>
</cp:coreProperties>
</file>